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40EAE" w14:textId="1761D752" w:rsidR="005E6216" w:rsidRPr="00827E21" w:rsidRDefault="005E6216" w:rsidP="00827E21">
      <w:pPr>
        <w:spacing w:before="60" w:after="60" w:line="240" w:lineRule="auto"/>
        <w:jc w:val="center"/>
        <w:rPr>
          <w:rFonts w:ascii="Tahoma" w:eastAsia="Times New Roman" w:hAnsi="Tahoma" w:cs="Tahoma"/>
          <w:b/>
          <w:sz w:val="21"/>
          <w:szCs w:val="21"/>
          <w:lang w:eastAsia="hu-HU"/>
        </w:rPr>
      </w:pPr>
      <w:r w:rsidRPr="00827E21">
        <w:rPr>
          <w:rFonts w:ascii="Tahoma" w:eastAsia="Times New Roman" w:hAnsi="Tahoma" w:cs="Tahoma"/>
          <w:b/>
          <w:sz w:val="21"/>
          <w:szCs w:val="21"/>
          <w:lang w:eastAsia="hu-HU"/>
        </w:rPr>
        <w:t xml:space="preserve">KÖZREMŰKÖDŐI </w:t>
      </w:r>
      <w:r w:rsidR="00696119">
        <w:rPr>
          <w:rFonts w:ascii="Tahoma" w:eastAsia="Times New Roman" w:hAnsi="Tahoma" w:cs="Tahoma"/>
          <w:b/>
          <w:sz w:val="21"/>
          <w:szCs w:val="21"/>
          <w:lang w:eastAsia="hu-HU"/>
        </w:rPr>
        <w:t>KERET</w:t>
      </w:r>
      <w:r w:rsidRPr="00827E21">
        <w:rPr>
          <w:rFonts w:ascii="Tahoma" w:eastAsia="Times New Roman" w:hAnsi="Tahoma" w:cs="Tahoma"/>
          <w:b/>
          <w:sz w:val="21"/>
          <w:szCs w:val="21"/>
          <w:lang w:eastAsia="hu-HU"/>
        </w:rPr>
        <w:t>SZERZŐDÉS</w:t>
      </w:r>
    </w:p>
    <w:p w14:paraId="2914DA9D" w14:textId="69BCAA03" w:rsidR="009D26C1" w:rsidRPr="00827E21" w:rsidRDefault="009D26C1" w:rsidP="00827E21">
      <w:pPr>
        <w:spacing w:before="60" w:after="60" w:line="240" w:lineRule="auto"/>
        <w:jc w:val="center"/>
        <w:rPr>
          <w:rFonts w:ascii="Tahoma" w:eastAsia="Times New Roman" w:hAnsi="Tahoma" w:cs="Tahoma"/>
          <w:b/>
          <w:sz w:val="21"/>
          <w:szCs w:val="21"/>
          <w:lang w:eastAsia="hu-HU"/>
        </w:rPr>
      </w:pPr>
      <w:r w:rsidRPr="00827E21">
        <w:rPr>
          <w:rFonts w:ascii="Tahoma" w:eastAsia="Times New Roman" w:hAnsi="Tahoma" w:cs="Tahoma"/>
          <w:b/>
          <w:sz w:val="21"/>
          <w:szCs w:val="21"/>
          <w:lang w:eastAsia="hu-HU"/>
        </w:rPr>
        <w:t>(tervezet)</w:t>
      </w:r>
    </w:p>
    <w:p w14:paraId="67B4254A" w14:textId="2612F65B" w:rsidR="005E6216" w:rsidRPr="00827E21" w:rsidRDefault="005E6216" w:rsidP="00827E21">
      <w:pPr>
        <w:spacing w:before="60" w:after="60" w:line="240" w:lineRule="auto"/>
        <w:rPr>
          <w:rFonts w:ascii="Tahoma" w:eastAsia="Times New Roman" w:hAnsi="Tahoma" w:cs="Tahoma"/>
          <w:sz w:val="21"/>
          <w:szCs w:val="21"/>
          <w:lang w:eastAsia="hu-HU"/>
        </w:rPr>
      </w:pPr>
    </w:p>
    <w:p w14:paraId="0507804C" w14:textId="77777777" w:rsidR="005E6216" w:rsidRPr="00827E21" w:rsidRDefault="005E6216" w:rsidP="00827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rPr>
          <w:rFonts w:ascii="Tahoma" w:eastAsia="Times New Roman" w:hAnsi="Tahoma" w:cs="Tahoma"/>
          <w:smallCaps/>
          <w:sz w:val="21"/>
          <w:szCs w:val="21"/>
          <w:lang w:eastAsia="ja-JP"/>
        </w:rPr>
      </w:pPr>
    </w:p>
    <w:p w14:paraId="0BD1931E" w14:textId="1A7D04B1" w:rsidR="005E6216" w:rsidRPr="00827E21" w:rsidRDefault="005E6216" w:rsidP="00827E21">
      <w:pPr>
        <w:spacing w:before="60" w:after="60" w:line="240" w:lineRule="auto"/>
        <w:jc w:val="both"/>
        <w:rPr>
          <w:rFonts w:ascii="Tahoma" w:eastAsia="Georgia" w:hAnsi="Tahoma" w:cs="Tahoma"/>
          <w:sz w:val="21"/>
          <w:szCs w:val="21"/>
          <w:lang w:eastAsia="hu-HU"/>
        </w:rPr>
      </w:pPr>
      <w:r w:rsidRPr="00827E21">
        <w:rPr>
          <w:rFonts w:ascii="Tahoma" w:eastAsia="Georgia" w:hAnsi="Tahoma" w:cs="Tahoma"/>
          <w:sz w:val="21"/>
          <w:szCs w:val="21"/>
          <w:lang w:eastAsia="hu-HU"/>
        </w:rPr>
        <w:t xml:space="preserve">mely létrejött egyrészről </w:t>
      </w:r>
      <w:r w:rsidR="009D26C1" w:rsidRPr="00827E21">
        <w:rPr>
          <w:rFonts w:ascii="Tahoma" w:eastAsia="Georgia" w:hAnsi="Tahoma" w:cs="Tahoma"/>
          <w:sz w:val="21"/>
          <w:szCs w:val="21"/>
          <w:lang w:eastAsia="hu-HU"/>
        </w:rPr>
        <w:t xml:space="preserve">a </w:t>
      </w:r>
      <w:r w:rsidR="00DF676B" w:rsidRPr="00827E21">
        <w:rPr>
          <w:rFonts w:ascii="Tahoma" w:eastAsia="Georgia" w:hAnsi="Tahoma" w:cs="Tahoma"/>
          <w:b/>
          <w:sz w:val="21"/>
          <w:szCs w:val="21"/>
          <w:lang w:eastAsia="hu-HU"/>
        </w:rPr>
        <w:t>Csongrád Megyei Egészségügyi Ellátó Központ Hódmezővásárhely-Makó</w:t>
      </w:r>
      <w:r w:rsidR="00F242C6" w:rsidRPr="00827E21">
        <w:rPr>
          <w:rFonts w:ascii="Tahoma" w:eastAsia="Georgia" w:hAnsi="Tahoma" w:cs="Tahoma"/>
          <w:sz w:val="21"/>
          <w:szCs w:val="21"/>
          <w:lang w:eastAsia="hu-HU"/>
        </w:rPr>
        <w:t xml:space="preserve"> (</w:t>
      </w:r>
      <w:r w:rsidR="00DF676B" w:rsidRPr="00827E21">
        <w:rPr>
          <w:rFonts w:ascii="Tahoma" w:eastAsia="Georgia" w:hAnsi="Tahoma" w:cs="Tahoma"/>
          <w:sz w:val="21"/>
          <w:szCs w:val="21"/>
          <w:lang w:eastAsia="hu-HU"/>
        </w:rPr>
        <w:t>Hódmezővásárhely</w:t>
      </w:r>
      <w:r w:rsidRPr="00827E21">
        <w:rPr>
          <w:rFonts w:ascii="Tahoma" w:eastAsia="Georgia" w:hAnsi="Tahoma" w:cs="Tahoma"/>
          <w:sz w:val="21"/>
          <w:szCs w:val="21"/>
          <w:lang w:eastAsia="hu-HU"/>
        </w:rPr>
        <w:t xml:space="preserve">, </w:t>
      </w:r>
      <w:r w:rsidR="00DF676B" w:rsidRPr="00827E21">
        <w:rPr>
          <w:rFonts w:ascii="Tahoma" w:hAnsi="Tahoma" w:cs="Tahoma"/>
          <w:sz w:val="21"/>
          <w:szCs w:val="21"/>
        </w:rPr>
        <w:t>Dr. Imre József u. 2.</w:t>
      </w:r>
      <w:r w:rsidR="00DF676B" w:rsidRPr="00827E21">
        <w:rPr>
          <w:rFonts w:ascii="Tahoma" w:eastAsia="Georgia" w:hAnsi="Tahoma" w:cs="Tahoma"/>
          <w:sz w:val="21"/>
          <w:szCs w:val="21"/>
          <w:lang w:eastAsia="hu-HU"/>
        </w:rPr>
        <w:t xml:space="preserve"> </w:t>
      </w:r>
      <w:r w:rsidRPr="00827E21">
        <w:rPr>
          <w:rFonts w:ascii="Tahoma" w:eastAsia="Georgia" w:hAnsi="Tahoma" w:cs="Tahoma"/>
          <w:sz w:val="21"/>
          <w:szCs w:val="21"/>
          <w:lang w:eastAsia="hu-HU"/>
        </w:rPr>
        <w:t xml:space="preserve">adószáma: </w:t>
      </w:r>
      <w:r w:rsidR="00556475" w:rsidRPr="00827E21">
        <w:rPr>
          <w:rFonts w:ascii="Tahoma" w:eastAsia="Georgia" w:hAnsi="Tahoma" w:cs="Tahoma"/>
          <w:sz w:val="21"/>
          <w:szCs w:val="21"/>
          <w:lang w:eastAsia="hu-HU"/>
        </w:rPr>
        <w:t xml:space="preserve">15355038-2-06, ÁHTI </w:t>
      </w:r>
      <w:r w:rsidRPr="00827E21">
        <w:rPr>
          <w:rFonts w:ascii="Tahoma" w:eastAsia="Georgia" w:hAnsi="Tahoma" w:cs="Tahoma"/>
          <w:sz w:val="21"/>
          <w:szCs w:val="21"/>
          <w:lang w:eastAsia="hu-HU"/>
        </w:rPr>
        <w:t xml:space="preserve">azonosító: </w:t>
      </w:r>
      <w:r w:rsidR="00556475" w:rsidRPr="00827E21">
        <w:rPr>
          <w:rFonts w:ascii="Tahoma" w:eastAsia="Georgia" w:hAnsi="Tahoma" w:cs="Tahoma"/>
          <w:sz w:val="21"/>
          <w:szCs w:val="21"/>
          <w:lang w:eastAsia="hu-HU"/>
        </w:rPr>
        <w:t xml:space="preserve">751395, </w:t>
      </w:r>
      <w:r w:rsidRPr="00827E21">
        <w:rPr>
          <w:rFonts w:ascii="Tahoma" w:eastAsia="Georgia" w:hAnsi="Tahoma" w:cs="Tahoma"/>
          <w:sz w:val="21"/>
          <w:szCs w:val="21"/>
          <w:lang w:eastAsia="hu-HU"/>
        </w:rPr>
        <w:t xml:space="preserve">képviseli: </w:t>
      </w:r>
      <w:r w:rsidR="00556475" w:rsidRPr="00827E21">
        <w:rPr>
          <w:rFonts w:ascii="Tahoma" w:eastAsia="Georgia" w:hAnsi="Tahoma" w:cs="Tahoma"/>
          <w:sz w:val="21"/>
          <w:szCs w:val="21"/>
          <w:lang w:eastAsia="hu-HU"/>
        </w:rPr>
        <w:t xml:space="preserve">Dr. Kallai Árpád Főigazgató) </w:t>
      </w:r>
      <w:r w:rsidRPr="00827E21">
        <w:rPr>
          <w:rFonts w:ascii="Tahoma" w:eastAsia="Georgia" w:hAnsi="Tahoma" w:cs="Tahoma"/>
          <w:sz w:val="21"/>
          <w:szCs w:val="21"/>
          <w:lang w:eastAsia="hu-HU"/>
        </w:rPr>
        <w:t xml:space="preserve">mint </w:t>
      </w:r>
      <w:r w:rsidR="00556475" w:rsidRPr="00827E21">
        <w:rPr>
          <w:rFonts w:ascii="Tahoma" w:eastAsia="Georgia" w:hAnsi="Tahoma" w:cs="Tahoma"/>
          <w:sz w:val="21"/>
          <w:szCs w:val="21"/>
          <w:lang w:eastAsia="hu-HU"/>
        </w:rPr>
        <w:t xml:space="preserve">megbízó </w:t>
      </w:r>
      <w:r w:rsidRPr="00827E21">
        <w:rPr>
          <w:rFonts w:ascii="Tahoma" w:eastAsia="Georgia" w:hAnsi="Tahoma" w:cs="Tahoma"/>
          <w:sz w:val="21"/>
          <w:szCs w:val="21"/>
          <w:lang w:eastAsia="hu-HU"/>
        </w:rPr>
        <w:t>(továbbiakban Megbízó)</w:t>
      </w:r>
    </w:p>
    <w:p w14:paraId="02059F86" w14:textId="77777777" w:rsidR="005E6216" w:rsidRPr="00827E21" w:rsidRDefault="005E6216" w:rsidP="00827E21">
      <w:pPr>
        <w:spacing w:before="60" w:after="60" w:line="240" w:lineRule="auto"/>
        <w:jc w:val="both"/>
        <w:rPr>
          <w:rFonts w:ascii="Tahoma" w:eastAsia="Times New Roman" w:hAnsi="Tahoma" w:cs="Tahoma"/>
          <w:sz w:val="21"/>
          <w:szCs w:val="21"/>
          <w:lang w:eastAsia="hu-HU"/>
        </w:rPr>
      </w:pPr>
    </w:p>
    <w:p w14:paraId="2CC57EF2" w14:textId="77777777" w:rsidR="005E6216" w:rsidRPr="00827E21" w:rsidRDefault="005E6216" w:rsidP="00827E21">
      <w:pPr>
        <w:spacing w:before="60" w:after="60" w:line="240" w:lineRule="auto"/>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 xml:space="preserve">másrészről a </w:t>
      </w:r>
      <w:r w:rsidRPr="00827E21">
        <w:rPr>
          <w:rFonts w:ascii="Tahoma" w:eastAsia="Times New Roman" w:hAnsi="Tahoma" w:cs="Tahoma"/>
          <w:b/>
          <w:sz w:val="21"/>
          <w:szCs w:val="21"/>
          <w:lang w:eastAsia="hu-HU"/>
        </w:rPr>
        <w:t>_____________________</w:t>
      </w:r>
      <w:r w:rsidRPr="00827E21">
        <w:rPr>
          <w:rFonts w:ascii="Tahoma" w:eastAsia="Times New Roman" w:hAnsi="Tahoma" w:cs="Tahoma"/>
          <w:sz w:val="21"/>
          <w:szCs w:val="21"/>
          <w:lang w:eastAsia="hu-HU"/>
        </w:rPr>
        <w:t xml:space="preserve"> (székhely: ……………………., </w:t>
      </w:r>
      <w:proofErr w:type="spellStart"/>
      <w:r w:rsidRPr="00827E21">
        <w:rPr>
          <w:rFonts w:ascii="Tahoma" w:eastAsia="Times New Roman" w:hAnsi="Tahoma" w:cs="Tahoma"/>
          <w:sz w:val="21"/>
          <w:szCs w:val="21"/>
          <w:lang w:eastAsia="hu-HU"/>
        </w:rPr>
        <w:t>képv</w:t>
      </w:r>
      <w:proofErr w:type="spellEnd"/>
      <w:r w:rsidRPr="00827E21">
        <w:rPr>
          <w:rFonts w:ascii="Tahoma" w:eastAsia="Times New Roman" w:hAnsi="Tahoma" w:cs="Tahoma"/>
          <w:sz w:val="21"/>
          <w:szCs w:val="21"/>
          <w:lang w:eastAsia="hu-HU"/>
        </w:rPr>
        <w:t xml:space="preserve">: ……………………….., cégjegyzékszám: …………………………., adószám: …………………; bankszámlaszám: ....................................................……………………) mint közreműködő (a továbbiakban: </w:t>
      </w:r>
      <w:r w:rsidRPr="00827E21">
        <w:rPr>
          <w:rFonts w:ascii="Tahoma" w:eastAsia="Times New Roman" w:hAnsi="Tahoma" w:cs="Tahoma"/>
          <w:b/>
          <w:sz w:val="21"/>
          <w:szCs w:val="21"/>
          <w:lang w:eastAsia="hu-HU"/>
        </w:rPr>
        <w:t>Közreműködő</w:t>
      </w:r>
      <w:r w:rsidRPr="00827E21">
        <w:rPr>
          <w:rFonts w:ascii="Tahoma" w:eastAsia="Times New Roman" w:hAnsi="Tahoma" w:cs="Tahoma"/>
          <w:sz w:val="21"/>
          <w:szCs w:val="21"/>
          <w:lang w:eastAsia="hu-HU"/>
        </w:rPr>
        <w:t>) között az alulírott helyen és időben, az alábbi feltételek mellett:</w:t>
      </w:r>
    </w:p>
    <w:p w14:paraId="2FA3C449" w14:textId="77777777" w:rsidR="005E6216" w:rsidRPr="00827E21" w:rsidRDefault="005E6216" w:rsidP="00827E21">
      <w:pPr>
        <w:spacing w:before="60" w:after="60" w:line="240" w:lineRule="auto"/>
        <w:jc w:val="both"/>
        <w:rPr>
          <w:rFonts w:ascii="Tahoma" w:eastAsia="Times New Roman" w:hAnsi="Tahoma" w:cs="Tahoma"/>
          <w:sz w:val="21"/>
          <w:szCs w:val="21"/>
          <w:lang w:eastAsia="hu-HU"/>
        </w:rPr>
      </w:pPr>
    </w:p>
    <w:p w14:paraId="38AE021B" w14:textId="77777777" w:rsidR="005E6216" w:rsidRPr="00827E21" w:rsidRDefault="005E6216" w:rsidP="00827E21">
      <w:pPr>
        <w:spacing w:before="60" w:after="60" w:line="240" w:lineRule="auto"/>
        <w:jc w:val="center"/>
        <w:rPr>
          <w:rFonts w:ascii="Tahoma" w:eastAsia="Times New Roman" w:hAnsi="Tahoma" w:cs="Tahoma"/>
          <w:b/>
          <w:sz w:val="21"/>
          <w:szCs w:val="21"/>
          <w:lang w:eastAsia="hu-HU"/>
        </w:rPr>
      </w:pPr>
      <w:r w:rsidRPr="00827E21">
        <w:rPr>
          <w:rFonts w:ascii="Tahoma" w:eastAsia="Times New Roman" w:hAnsi="Tahoma" w:cs="Tahoma"/>
          <w:b/>
          <w:sz w:val="21"/>
          <w:szCs w:val="21"/>
          <w:lang w:eastAsia="hu-HU"/>
        </w:rPr>
        <w:t>PREAMBULUM</w:t>
      </w:r>
    </w:p>
    <w:p w14:paraId="06939AA2" w14:textId="77777777" w:rsidR="005E6216" w:rsidRPr="00827E21" w:rsidRDefault="005E6216" w:rsidP="00827E21">
      <w:pPr>
        <w:spacing w:before="60" w:after="60" w:line="240" w:lineRule="auto"/>
        <w:jc w:val="both"/>
        <w:rPr>
          <w:rFonts w:ascii="Tahoma" w:eastAsia="Times New Roman" w:hAnsi="Tahoma" w:cs="Tahoma"/>
          <w:sz w:val="21"/>
          <w:szCs w:val="21"/>
          <w:lang w:eastAsia="hu-HU"/>
        </w:rPr>
      </w:pPr>
    </w:p>
    <w:p w14:paraId="679FDDA4" w14:textId="5653A3A1" w:rsidR="000B47CB" w:rsidRPr="00827E21" w:rsidRDefault="005E6216" w:rsidP="00827E21">
      <w:pPr>
        <w:spacing w:before="60" w:after="60" w:line="240" w:lineRule="auto"/>
        <w:ind w:right="70"/>
        <w:jc w:val="both"/>
        <w:rPr>
          <w:rFonts w:ascii="Tahoma" w:eastAsia="MS Mincho" w:hAnsi="Tahoma" w:cs="Tahoma"/>
          <w:sz w:val="21"/>
          <w:szCs w:val="21"/>
          <w:lang w:eastAsia="hu-HU"/>
        </w:rPr>
      </w:pPr>
      <w:r w:rsidRPr="00827E21">
        <w:rPr>
          <w:rFonts w:ascii="Tahoma" w:eastAsia="MS Mincho" w:hAnsi="Tahoma" w:cs="Tahoma"/>
          <w:sz w:val="21"/>
          <w:szCs w:val="21"/>
          <w:lang w:eastAsia="hu-HU"/>
        </w:rPr>
        <w:t xml:space="preserve">Megbízó </w:t>
      </w:r>
      <w:proofErr w:type="spellStart"/>
      <w:r w:rsidR="00DF676B" w:rsidRPr="00827E21">
        <w:rPr>
          <w:rFonts w:ascii="Tahoma" w:eastAsia="MS Mincho" w:hAnsi="Tahoma" w:cs="Tahoma"/>
          <w:sz w:val="21"/>
          <w:szCs w:val="21"/>
          <w:lang w:eastAsia="hu-HU"/>
        </w:rPr>
        <w:t>közbeszerzési</w:t>
      </w:r>
      <w:proofErr w:type="spellEnd"/>
      <w:r w:rsidR="00DF676B" w:rsidRPr="00827E21">
        <w:rPr>
          <w:rFonts w:ascii="Tahoma" w:eastAsia="MS Mincho" w:hAnsi="Tahoma" w:cs="Tahoma"/>
          <w:sz w:val="21"/>
          <w:szCs w:val="21"/>
          <w:lang w:eastAsia="hu-HU"/>
        </w:rPr>
        <w:t xml:space="preserve"> eljárást folyatott le </w:t>
      </w:r>
      <w:r w:rsidRPr="00827E21">
        <w:rPr>
          <w:rFonts w:ascii="Tahoma" w:eastAsia="MS Mincho" w:hAnsi="Tahoma" w:cs="Tahoma"/>
          <w:sz w:val="21"/>
          <w:szCs w:val="21"/>
          <w:lang w:eastAsia="hu-HU"/>
        </w:rPr>
        <w:t xml:space="preserve">a </w:t>
      </w:r>
      <w:r w:rsidR="00DF676B" w:rsidRPr="00827E21">
        <w:rPr>
          <w:rFonts w:ascii="Tahoma" w:eastAsia="MS Mincho" w:hAnsi="Tahoma" w:cs="Tahoma"/>
          <w:sz w:val="21"/>
          <w:szCs w:val="21"/>
          <w:lang w:eastAsia="hu-HU"/>
        </w:rPr>
        <w:t xml:space="preserve">2015. évi CXLIII törvény (továbbiakban Kbt.) III. része szerint </w:t>
      </w:r>
      <w:r w:rsidRPr="00827E21">
        <w:rPr>
          <w:rFonts w:ascii="Tahoma" w:eastAsia="MS Mincho" w:hAnsi="Tahoma" w:cs="Tahoma"/>
          <w:sz w:val="21"/>
          <w:szCs w:val="21"/>
          <w:lang w:eastAsia="hu-HU"/>
        </w:rPr>
        <w:t>„</w:t>
      </w:r>
      <w:r w:rsidR="00DF676B" w:rsidRPr="00827E21">
        <w:rPr>
          <w:rFonts w:ascii="Tahoma" w:eastAsia="MS Mincho" w:hAnsi="Tahoma" w:cs="Tahoma"/>
          <w:i/>
          <w:sz w:val="21"/>
          <w:szCs w:val="21"/>
          <w:lang w:eastAsia="hu-HU"/>
        </w:rPr>
        <w:t>Dialízis állomás működtetése</w:t>
      </w:r>
      <w:r w:rsidR="006D7BEB" w:rsidRPr="00827E21">
        <w:rPr>
          <w:rFonts w:ascii="Tahoma" w:eastAsia="MS Mincho" w:hAnsi="Tahoma" w:cs="Tahoma"/>
          <w:i/>
          <w:sz w:val="21"/>
          <w:szCs w:val="21"/>
          <w:lang w:eastAsia="hu-HU"/>
        </w:rPr>
        <w:t xml:space="preserve"> </w:t>
      </w:r>
      <w:r w:rsidR="006D7BEB" w:rsidRPr="00827E21">
        <w:rPr>
          <w:rFonts w:ascii="Tahoma" w:hAnsi="Tahoma" w:cs="Tahoma"/>
          <w:i/>
          <w:sz w:val="21"/>
          <w:szCs w:val="21"/>
        </w:rPr>
        <w:t>a Csongrád Megyei Egészségügyi Ellátó Központ Hódmezővásárhely-Makó intézményben</w:t>
      </w:r>
      <w:r w:rsidRPr="00827E21">
        <w:rPr>
          <w:rFonts w:ascii="Tahoma" w:eastAsia="MS Mincho" w:hAnsi="Tahoma" w:cs="Tahoma"/>
          <w:sz w:val="21"/>
          <w:szCs w:val="21"/>
          <w:lang w:eastAsia="hu-HU"/>
        </w:rPr>
        <w:t xml:space="preserve">” </w:t>
      </w:r>
      <w:r w:rsidR="00DF676B" w:rsidRPr="00827E21">
        <w:rPr>
          <w:rFonts w:ascii="Tahoma" w:eastAsia="MS Mincho" w:hAnsi="Tahoma" w:cs="Tahoma"/>
          <w:sz w:val="21"/>
          <w:szCs w:val="21"/>
          <w:lang w:eastAsia="hu-HU"/>
        </w:rPr>
        <w:t>tárgyban 2017. évben.</w:t>
      </w:r>
      <w:r w:rsidRPr="00827E21">
        <w:rPr>
          <w:rFonts w:ascii="Tahoma" w:eastAsia="MS Mincho" w:hAnsi="Tahoma" w:cs="Tahoma"/>
          <w:sz w:val="21"/>
          <w:szCs w:val="21"/>
          <w:lang w:eastAsia="hu-HU"/>
        </w:rPr>
        <w:t xml:space="preserve"> </w:t>
      </w:r>
    </w:p>
    <w:p w14:paraId="7B06BD88" w14:textId="4459980A" w:rsidR="005E6216" w:rsidRDefault="005E6216" w:rsidP="00827E21">
      <w:pPr>
        <w:spacing w:before="60" w:after="60" w:line="240" w:lineRule="auto"/>
        <w:ind w:right="70"/>
        <w:jc w:val="both"/>
        <w:rPr>
          <w:rFonts w:ascii="Tahoma" w:eastAsia="MS Mincho" w:hAnsi="Tahoma" w:cs="Tahoma"/>
          <w:sz w:val="21"/>
          <w:szCs w:val="21"/>
          <w:lang w:eastAsia="hu-HU"/>
        </w:rPr>
      </w:pPr>
      <w:r w:rsidRPr="00827E21">
        <w:rPr>
          <w:rFonts w:ascii="Tahoma" w:eastAsia="MS Mincho" w:hAnsi="Tahoma" w:cs="Tahoma"/>
          <w:sz w:val="21"/>
          <w:szCs w:val="21"/>
          <w:lang w:eastAsia="hu-HU"/>
        </w:rPr>
        <w:t xml:space="preserve">A </w:t>
      </w:r>
      <w:proofErr w:type="spellStart"/>
      <w:r w:rsidRPr="00827E21">
        <w:rPr>
          <w:rFonts w:ascii="Tahoma" w:eastAsia="MS Mincho" w:hAnsi="Tahoma" w:cs="Tahoma"/>
          <w:sz w:val="21"/>
          <w:szCs w:val="21"/>
          <w:lang w:eastAsia="hu-HU"/>
        </w:rPr>
        <w:t>közbeszerzési</w:t>
      </w:r>
      <w:proofErr w:type="spellEnd"/>
      <w:r w:rsidRPr="00827E21">
        <w:rPr>
          <w:rFonts w:ascii="Tahoma" w:eastAsia="MS Mincho" w:hAnsi="Tahoma" w:cs="Tahoma"/>
          <w:sz w:val="21"/>
          <w:szCs w:val="21"/>
          <w:lang w:eastAsia="hu-HU"/>
        </w:rPr>
        <w:t xml:space="preserve"> eljárás során annak nyertese a Közreműködő lett azzal, hogy a felek rögzítik, hogy az eljárásban részajánlat-tételi lehetőség nem volt.</w:t>
      </w:r>
    </w:p>
    <w:p w14:paraId="3C2A9299" w14:textId="510CC110" w:rsidR="00A1448F" w:rsidRPr="00827E21" w:rsidRDefault="00A1448F" w:rsidP="00827E21">
      <w:pPr>
        <w:spacing w:before="60" w:after="60" w:line="240" w:lineRule="auto"/>
        <w:ind w:right="70"/>
        <w:jc w:val="both"/>
        <w:rPr>
          <w:rFonts w:ascii="Tahoma" w:eastAsia="Times New Roman" w:hAnsi="Tahoma" w:cs="Tahoma"/>
          <w:sz w:val="21"/>
          <w:szCs w:val="21"/>
          <w:lang w:eastAsia="hu-HU"/>
        </w:rPr>
      </w:pPr>
      <w:r>
        <w:rPr>
          <w:rFonts w:ascii="Tahoma" w:eastAsia="MS Mincho" w:hAnsi="Tahoma" w:cs="Tahoma"/>
          <w:sz w:val="21"/>
          <w:szCs w:val="21"/>
          <w:lang w:eastAsia="hu-HU"/>
        </w:rPr>
        <w:t>A fentiek alapján a felek az alábbi keretszerződést (továbbiakban: szerződés) kötik.</w:t>
      </w:r>
    </w:p>
    <w:p w14:paraId="7FBD1192" w14:textId="77777777" w:rsidR="005E6216" w:rsidRPr="00827E21" w:rsidRDefault="005E6216" w:rsidP="00827E21">
      <w:pPr>
        <w:spacing w:before="60" w:after="60" w:line="240" w:lineRule="auto"/>
        <w:ind w:left="540" w:hanging="540"/>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Megrendelő rögzíti, hogy a Ptk. 8:1.§ (1) bekezdés 7. pontja alapján szerződő hatóságnak minősül.</w:t>
      </w:r>
    </w:p>
    <w:p w14:paraId="135806D4" w14:textId="77777777" w:rsidR="005E6216" w:rsidRPr="00827E21" w:rsidRDefault="005E6216" w:rsidP="00827E21">
      <w:pPr>
        <w:spacing w:before="60" w:after="60" w:line="240" w:lineRule="auto"/>
        <w:jc w:val="both"/>
        <w:rPr>
          <w:rFonts w:ascii="Tahoma" w:eastAsia="Times New Roman" w:hAnsi="Tahoma" w:cs="Tahoma"/>
          <w:sz w:val="21"/>
          <w:szCs w:val="21"/>
          <w:lang w:eastAsia="hu-HU"/>
        </w:rPr>
      </w:pPr>
    </w:p>
    <w:p w14:paraId="330A9F00" w14:textId="1A9762B8" w:rsidR="005E6216" w:rsidRPr="00827E21" w:rsidRDefault="005E6216" w:rsidP="00827E21">
      <w:pPr>
        <w:pStyle w:val="Listaszerbekezds"/>
        <w:numPr>
          <w:ilvl w:val="0"/>
          <w:numId w:val="21"/>
        </w:numPr>
        <w:spacing w:before="60" w:after="60" w:line="240" w:lineRule="auto"/>
        <w:contextualSpacing w:val="0"/>
        <w:jc w:val="center"/>
        <w:rPr>
          <w:rFonts w:ascii="Tahoma" w:eastAsia="Times New Roman" w:hAnsi="Tahoma" w:cs="Tahoma"/>
          <w:b/>
          <w:sz w:val="21"/>
          <w:szCs w:val="21"/>
          <w:lang w:eastAsia="hu-HU"/>
        </w:rPr>
      </w:pPr>
      <w:r w:rsidRPr="00827E21">
        <w:rPr>
          <w:rFonts w:ascii="Tahoma" w:eastAsia="Times New Roman" w:hAnsi="Tahoma" w:cs="Tahoma"/>
          <w:b/>
          <w:sz w:val="21"/>
          <w:szCs w:val="21"/>
          <w:lang w:eastAsia="hu-HU"/>
        </w:rPr>
        <w:t>A szerződés tárgya</w:t>
      </w:r>
      <w:r w:rsidR="007D1AF5" w:rsidRPr="00827E21">
        <w:rPr>
          <w:rFonts w:ascii="Tahoma" w:eastAsia="Times New Roman" w:hAnsi="Tahoma" w:cs="Tahoma"/>
          <w:b/>
          <w:sz w:val="21"/>
          <w:szCs w:val="21"/>
          <w:lang w:eastAsia="hu-HU"/>
        </w:rPr>
        <w:t>, mennyiség</w:t>
      </w:r>
      <w:r w:rsidR="00B84E4D" w:rsidRPr="00827E21">
        <w:rPr>
          <w:rFonts w:ascii="Tahoma" w:eastAsia="Times New Roman" w:hAnsi="Tahoma" w:cs="Tahoma"/>
          <w:b/>
          <w:sz w:val="21"/>
          <w:szCs w:val="21"/>
          <w:lang w:eastAsia="hu-HU"/>
        </w:rPr>
        <w:t>e</w:t>
      </w:r>
    </w:p>
    <w:p w14:paraId="39828E61" w14:textId="77777777" w:rsidR="005E6216" w:rsidRPr="00827E21" w:rsidRDefault="005E6216" w:rsidP="00827E21">
      <w:pPr>
        <w:spacing w:before="60" w:after="60" w:line="240" w:lineRule="auto"/>
        <w:jc w:val="both"/>
        <w:rPr>
          <w:rFonts w:ascii="Tahoma" w:eastAsia="Times New Roman" w:hAnsi="Tahoma" w:cs="Tahoma"/>
          <w:sz w:val="21"/>
          <w:szCs w:val="21"/>
          <w:lang w:eastAsia="hu-HU"/>
        </w:rPr>
      </w:pPr>
    </w:p>
    <w:p w14:paraId="3E128FF9" w14:textId="0D303EB6" w:rsidR="009D26C1" w:rsidRPr="00827E21" w:rsidRDefault="005E6216" w:rsidP="00827E21">
      <w:pPr>
        <w:numPr>
          <w:ilvl w:val="0"/>
          <w:numId w:val="5"/>
        </w:numPr>
        <w:tabs>
          <w:tab w:val="num" w:pos="540"/>
        </w:tabs>
        <w:spacing w:before="60" w:after="60" w:line="240" w:lineRule="auto"/>
        <w:ind w:left="540" w:hanging="540"/>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Megbízó megbízza a Közreműködőt</w:t>
      </w:r>
      <w:r w:rsidR="00741E3A">
        <w:rPr>
          <w:rFonts w:ascii="Tahoma" w:eastAsia="Times New Roman" w:hAnsi="Tahoma" w:cs="Tahoma"/>
          <w:sz w:val="21"/>
          <w:szCs w:val="21"/>
          <w:lang w:eastAsia="hu-HU"/>
        </w:rPr>
        <w:t>,</w:t>
      </w:r>
      <w:r w:rsidRPr="00827E21">
        <w:rPr>
          <w:rFonts w:ascii="Tahoma" w:eastAsia="Times New Roman" w:hAnsi="Tahoma" w:cs="Tahoma"/>
          <w:sz w:val="21"/>
          <w:szCs w:val="21"/>
          <w:lang w:eastAsia="hu-HU"/>
        </w:rPr>
        <w:t xml:space="preserve"> </w:t>
      </w:r>
      <w:r w:rsidR="00DF676B" w:rsidRPr="00827E21">
        <w:rPr>
          <w:rFonts w:ascii="Tahoma" w:eastAsia="Times New Roman" w:hAnsi="Tahoma" w:cs="Tahoma"/>
          <w:sz w:val="21"/>
          <w:szCs w:val="21"/>
          <w:lang w:eastAsia="hu-HU"/>
        </w:rPr>
        <w:t xml:space="preserve">hogy a </w:t>
      </w:r>
      <w:proofErr w:type="spellStart"/>
      <w:r w:rsidR="00DF676B" w:rsidRPr="00827E21">
        <w:rPr>
          <w:rFonts w:ascii="Tahoma" w:eastAsia="Times New Roman" w:hAnsi="Tahoma" w:cs="Tahoma"/>
          <w:sz w:val="21"/>
          <w:szCs w:val="21"/>
          <w:lang w:eastAsia="hu-HU"/>
        </w:rPr>
        <w:t>közbeszerzési</w:t>
      </w:r>
      <w:proofErr w:type="spellEnd"/>
      <w:r w:rsidR="00DF676B" w:rsidRPr="00827E21">
        <w:rPr>
          <w:rFonts w:ascii="Tahoma" w:eastAsia="Times New Roman" w:hAnsi="Tahoma" w:cs="Tahoma"/>
          <w:sz w:val="21"/>
          <w:szCs w:val="21"/>
          <w:lang w:eastAsia="hu-HU"/>
        </w:rPr>
        <w:t xml:space="preserve"> eljárás </w:t>
      </w:r>
      <w:proofErr w:type="spellStart"/>
      <w:r w:rsidR="00DF676B" w:rsidRPr="00827E21">
        <w:rPr>
          <w:rFonts w:ascii="Tahoma" w:eastAsia="Times New Roman" w:hAnsi="Tahoma" w:cs="Tahoma"/>
          <w:sz w:val="21"/>
          <w:szCs w:val="21"/>
          <w:lang w:eastAsia="hu-HU"/>
        </w:rPr>
        <w:t>iratanyaga</w:t>
      </w:r>
      <w:proofErr w:type="spellEnd"/>
      <w:r w:rsidR="00DF676B" w:rsidRPr="00827E21">
        <w:rPr>
          <w:rFonts w:ascii="Tahoma" w:eastAsia="Times New Roman" w:hAnsi="Tahoma" w:cs="Tahoma"/>
          <w:sz w:val="21"/>
          <w:szCs w:val="21"/>
          <w:lang w:eastAsia="hu-HU"/>
        </w:rPr>
        <w:t xml:space="preserve">, jelen szerződés és a hatályos jogszabályok szerinti tartalommal </w:t>
      </w:r>
      <w:r w:rsidR="00FE1E06">
        <w:rPr>
          <w:rFonts w:ascii="Tahoma" w:eastAsia="Times New Roman" w:hAnsi="Tahoma" w:cs="Tahoma"/>
          <w:sz w:val="21"/>
          <w:szCs w:val="21"/>
          <w:lang w:eastAsia="hu-HU"/>
        </w:rPr>
        <w:t xml:space="preserve">– továbbá a mindenkori </w:t>
      </w:r>
      <w:r w:rsidR="00236AAF">
        <w:rPr>
          <w:rFonts w:ascii="Tahoma" w:eastAsia="Times New Roman" w:hAnsi="Tahoma" w:cs="Tahoma"/>
          <w:sz w:val="21"/>
          <w:szCs w:val="21"/>
          <w:lang w:eastAsia="hu-HU"/>
        </w:rPr>
        <w:t xml:space="preserve">megbízói </w:t>
      </w:r>
      <w:r w:rsidR="00FE1E06">
        <w:rPr>
          <w:rFonts w:ascii="Tahoma" w:eastAsia="Times New Roman" w:hAnsi="Tahoma" w:cs="Tahoma"/>
          <w:sz w:val="21"/>
          <w:szCs w:val="21"/>
          <w:lang w:eastAsia="hu-HU"/>
        </w:rPr>
        <w:t xml:space="preserve">igények szerinti számban, de legfeljebb </w:t>
      </w:r>
      <w:r w:rsidR="00FE1E06" w:rsidRPr="00827E21">
        <w:rPr>
          <w:rFonts w:ascii="Tahoma" w:eastAsia="Times New Roman" w:hAnsi="Tahoma" w:cs="Tahoma"/>
          <w:sz w:val="21"/>
          <w:szCs w:val="21"/>
          <w:lang w:eastAsia="hu-HU"/>
        </w:rPr>
        <w:t>a Megbízó mindenkori területi ellátási kötelezettsége szerinti mértékben</w:t>
      </w:r>
      <w:r w:rsidR="00FE1E06">
        <w:rPr>
          <w:rFonts w:ascii="Tahoma" w:eastAsia="Times New Roman" w:hAnsi="Tahoma" w:cs="Tahoma"/>
          <w:sz w:val="21"/>
          <w:szCs w:val="21"/>
          <w:lang w:eastAsia="hu-HU"/>
        </w:rPr>
        <w:t xml:space="preserve"> - </w:t>
      </w:r>
      <w:r w:rsidR="00B3471A" w:rsidRPr="00827E21">
        <w:rPr>
          <w:rFonts w:ascii="Tahoma" w:eastAsia="Times New Roman" w:hAnsi="Tahoma" w:cs="Tahoma"/>
          <w:sz w:val="21"/>
          <w:szCs w:val="21"/>
          <w:lang w:eastAsia="hu-HU"/>
        </w:rPr>
        <w:t>dialízis-állomás működtetésével.</w:t>
      </w:r>
    </w:p>
    <w:p w14:paraId="609CEEBC" w14:textId="3FDC7D32" w:rsidR="005E6216" w:rsidRPr="00827E21" w:rsidRDefault="009D26C1" w:rsidP="00827E21">
      <w:pPr>
        <w:numPr>
          <w:ilvl w:val="0"/>
          <w:numId w:val="5"/>
        </w:numPr>
        <w:tabs>
          <w:tab w:val="num" w:pos="540"/>
        </w:tabs>
        <w:spacing w:before="60" w:after="60" w:line="240" w:lineRule="auto"/>
        <w:ind w:left="540" w:hanging="540"/>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 xml:space="preserve">Közreműködőnek a fenti feladatait </w:t>
      </w:r>
      <w:r w:rsidR="005E6216" w:rsidRPr="00827E21">
        <w:rPr>
          <w:rFonts w:ascii="Tahoma" w:eastAsia="Times New Roman" w:hAnsi="Tahoma" w:cs="Tahoma"/>
          <w:sz w:val="21"/>
          <w:szCs w:val="21"/>
          <w:lang w:eastAsia="hu-HU"/>
        </w:rPr>
        <w:t xml:space="preserve">a jelen szerződés és a </w:t>
      </w:r>
      <w:proofErr w:type="spellStart"/>
      <w:r w:rsidR="005E6216" w:rsidRPr="00827E21">
        <w:rPr>
          <w:rFonts w:ascii="Tahoma" w:eastAsia="Times New Roman" w:hAnsi="Tahoma" w:cs="Tahoma"/>
          <w:sz w:val="21"/>
          <w:szCs w:val="21"/>
          <w:lang w:eastAsia="hu-HU"/>
        </w:rPr>
        <w:t>közbeszerzési</w:t>
      </w:r>
      <w:proofErr w:type="spellEnd"/>
      <w:r w:rsidR="005E6216" w:rsidRPr="00827E21">
        <w:rPr>
          <w:rFonts w:ascii="Tahoma" w:eastAsia="Times New Roman" w:hAnsi="Tahoma" w:cs="Tahoma"/>
          <w:sz w:val="21"/>
          <w:szCs w:val="21"/>
          <w:lang w:eastAsia="hu-HU"/>
        </w:rPr>
        <w:t xml:space="preserve"> eljárás </w:t>
      </w:r>
      <w:proofErr w:type="spellStart"/>
      <w:r w:rsidR="005E6216" w:rsidRPr="00827E21">
        <w:rPr>
          <w:rFonts w:ascii="Tahoma" w:eastAsia="Times New Roman" w:hAnsi="Tahoma" w:cs="Tahoma"/>
          <w:sz w:val="21"/>
          <w:szCs w:val="21"/>
          <w:lang w:eastAsia="hu-HU"/>
        </w:rPr>
        <w:t>iratanyaga</w:t>
      </w:r>
      <w:proofErr w:type="spellEnd"/>
      <w:r w:rsidR="000B47CB" w:rsidRPr="00827E21">
        <w:rPr>
          <w:rFonts w:ascii="Tahoma" w:eastAsia="Times New Roman" w:hAnsi="Tahoma" w:cs="Tahoma"/>
          <w:sz w:val="21"/>
          <w:szCs w:val="21"/>
          <w:lang w:eastAsia="hu-HU"/>
        </w:rPr>
        <w:t>, továbbá a hatályos jogszabályok, irányelvek, szakmai protokollok</w:t>
      </w:r>
      <w:r w:rsidRPr="00827E21">
        <w:rPr>
          <w:rFonts w:ascii="Tahoma" w:eastAsia="Times New Roman" w:hAnsi="Tahoma" w:cs="Tahoma"/>
          <w:sz w:val="21"/>
          <w:szCs w:val="21"/>
          <w:lang w:eastAsia="hu-HU"/>
        </w:rPr>
        <w:t xml:space="preserve">, továbbá Megbízó utasításai és szabályzatai, továbbá a </w:t>
      </w:r>
      <w:r w:rsidR="0032370E" w:rsidRPr="00827E21">
        <w:rPr>
          <w:rFonts w:ascii="Tahoma" w:eastAsia="Times New Roman" w:hAnsi="Tahoma" w:cs="Tahoma"/>
          <w:sz w:val="21"/>
          <w:szCs w:val="21"/>
          <w:lang w:eastAsia="hu-HU"/>
        </w:rPr>
        <w:t xml:space="preserve">biztonságos </w:t>
      </w:r>
      <w:r w:rsidRPr="00827E21">
        <w:rPr>
          <w:rFonts w:ascii="Tahoma" w:eastAsia="Times New Roman" w:hAnsi="Tahoma" w:cs="Tahoma"/>
          <w:sz w:val="21"/>
          <w:szCs w:val="21"/>
          <w:lang w:eastAsia="hu-HU"/>
        </w:rPr>
        <w:t xml:space="preserve">betegellátás követelménye </w:t>
      </w:r>
      <w:r w:rsidR="005E6216" w:rsidRPr="00827E21">
        <w:rPr>
          <w:rFonts w:ascii="Tahoma" w:eastAsia="Times New Roman" w:hAnsi="Tahoma" w:cs="Tahoma"/>
          <w:sz w:val="21"/>
          <w:szCs w:val="21"/>
          <w:lang w:eastAsia="hu-HU"/>
        </w:rPr>
        <w:t>szerint</w:t>
      </w:r>
      <w:r w:rsidRPr="00827E21">
        <w:rPr>
          <w:rFonts w:ascii="Tahoma" w:eastAsia="Times New Roman" w:hAnsi="Tahoma" w:cs="Tahoma"/>
          <w:sz w:val="21"/>
          <w:szCs w:val="21"/>
          <w:lang w:eastAsia="hu-HU"/>
        </w:rPr>
        <w:t xml:space="preserve"> kell ellátnia az </w:t>
      </w:r>
      <w:proofErr w:type="spellStart"/>
      <w:r w:rsidRPr="00827E21">
        <w:rPr>
          <w:rFonts w:ascii="Tahoma" w:eastAsia="Times New Roman" w:hAnsi="Tahoma" w:cs="Tahoma"/>
          <w:sz w:val="21"/>
          <w:szCs w:val="21"/>
          <w:lang w:eastAsia="hu-HU"/>
        </w:rPr>
        <w:t>Eü</w:t>
      </w:r>
      <w:proofErr w:type="spellEnd"/>
      <w:r w:rsidRPr="00827E21">
        <w:rPr>
          <w:rFonts w:ascii="Tahoma" w:eastAsia="Times New Roman" w:hAnsi="Tahoma" w:cs="Tahoma"/>
          <w:sz w:val="21"/>
          <w:szCs w:val="21"/>
          <w:lang w:eastAsia="hu-HU"/>
        </w:rPr>
        <w:t>. tv-ben továbbá jelen szerződésben meghatározott felelősséggel.</w:t>
      </w:r>
    </w:p>
    <w:p w14:paraId="5FC90E3E" w14:textId="24F397A9" w:rsidR="00D257BB" w:rsidRPr="00827E21" w:rsidRDefault="00D257BB" w:rsidP="00827E21">
      <w:pPr>
        <w:pStyle w:val="Listaszerbekezds"/>
        <w:numPr>
          <w:ilvl w:val="0"/>
          <w:numId w:val="5"/>
        </w:numPr>
        <w:tabs>
          <w:tab w:val="clear" w:pos="720"/>
          <w:tab w:val="num" w:pos="426"/>
        </w:tabs>
        <w:spacing w:before="60" w:after="60" w:line="240" w:lineRule="auto"/>
        <w:ind w:left="426" w:hanging="426"/>
        <w:contextualSpacing w:val="0"/>
        <w:jc w:val="both"/>
        <w:rPr>
          <w:rFonts w:ascii="Tahoma" w:eastAsia="Times New Roman" w:hAnsi="Tahoma" w:cs="Tahoma"/>
          <w:kern w:val="28"/>
          <w:sz w:val="21"/>
          <w:szCs w:val="21"/>
          <w:lang w:eastAsia="hu-HU"/>
        </w:rPr>
      </w:pPr>
      <w:r w:rsidRPr="00827E21">
        <w:rPr>
          <w:rFonts w:ascii="Tahoma" w:eastAsia="Times New Roman" w:hAnsi="Tahoma" w:cs="Tahoma"/>
          <w:kern w:val="28"/>
          <w:sz w:val="21"/>
          <w:szCs w:val="21"/>
          <w:lang w:eastAsia="hu-HU"/>
        </w:rPr>
        <w:t xml:space="preserve">A közreműködő az egészségügyi szolgáltatást a Megbízó működési engedélyében foglaltaknak megfelelően, az ott meghatározott feltételekkel a közreműködőt </w:t>
      </w:r>
      <w:proofErr w:type="spellStart"/>
      <w:r w:rsidRPr="00827E21">
        <w:rPr>
          <w:rFonts w:ascii="Tahoma" w:eastAsia="Times New Roman" w:hAnsi="Tahoma" w:cs="Tahoma"/>
          <w:kern w:val="28"/>
          <w:sz w:val="21"/>
          <w:szCs w:val="21"/>
          <w:lang w:eastAsia="hu-HU"/>
        </w:rPr>
        <w:t>igénybevevő</w:t>
      </w:r>
      <w:proofErr w:type="spellEnd"/>
      <w:r w:rsidRPr="00827E21">
        <w:rPr>
          <w:rFonts w:ascii="Tahoma" w:eastAsia="Times New Roman" w:hAnsi="Tahoma" w:cs="Tahoma"/>
          <w:kern w:val="28"/>
          <w:sz w:val="21"/>
          <w:szCs w:val="21"/>
          <w:lang w:eastAsia="hu-HU"/>
        </w:rPr>
        <w:t xml:space="preserve"> egészségügyi szolgáltató</w:t>
      </w:r>
      <w:r w:rsidR="00B04EB1" w:rsidRPr="00827E21">
        <w:rPr>
          <w:rFonts w:ascii="Tahoma" w:eastAsia="Times New Roman" w:hAnsi="Tahoma" w:cs="Tahoma"/>
          <w:kern w:val="28"/>
          <w:sz w:val="21"/>
          <w:szCs w:val="21"/>
          <w:lang w:eastAsia="hu-HU"/>
        </w:rPr>
        <w:t>, tehát Megbízó nevében nyújtja, Megbízó</w:t>
      </w:r>
      <w:r w:rsidR="009A3828" w:rsidRPr="00827E21">
        <w:rPr>
          <w:rFonts w:ascii="Tahoma" w:eastAsia="Times New Roman" w:hAnsi="Tahoma" w:cs="Tahoma"/>
          <w:kern w:val="28"/>
          <w:sz w:val="21"/>
          <w:szCs w:val="21"/>
          <w:lang w:eastAsia="hu-HU"/>
        </w:rPr>
        <w:t>……………..</w:t>
      </w:r>
      <w:r w:rsidRPr="00827E21">
        <w:rPr>
          <w:rFonts w:ascii="Tahoma" w:eastAsia="Times New Roman" w:hAnsi="Tahoma" w:cs="Tahoma"/>
          <w:kern w:val="28"/>
          <w:sz w:val="21"/>
          <w:szCs w:val="21"/>
          <w:lang w:eastAsia="hu-HU"/>
        </w:rPr>
        <w:t>. számú ÁNTSZ működési engedély</w:t>
      </w:r>
      <w:r w:rsidR="00B04EB1" w:rsidRPr="00827E21">
        <w:rPr>
          <w:rFonts w:ascii="Tahoma" w:eastAsia="Times New Roman" w:hAnsi="Tahoma" w:cs="Tahoma"/>
          <w:kern w:val="28"/>
          <w:sz w:val="21"/>
          <w:szCs w:val="21"/>
          <w:lang w:eastAsia="hu-HU"/>
        </w:rPr>
        <w:t>é</w:t>
      </w:r>
      <w:r w:rsidRPr="00827E21">
        <w:rPr>
          <w:rFonts w:ascii="Tahoma" w:eastAsia="Times New Roman" w:hAnsi="Tahoma" w:cs="Tahoma"/>
          <w:kern w:val="28"/>
          <w:sz w:val="21"/>
          <w:szCs w:val="21"/>
          <w:lang w:eastAsia="hu-HU"/>
        </w:rPr>
        <w:t>ben meghatározottak szerint.</w:t>
      </w:r>
    </w:p>
    <w:p w14:paraId="3F3457E2" w14:textId="3536E7E4" w:rsidR="00D257BB" w:rsidRPr="00827E21" w:rsidRDefault="00D257BB" w:rsidP="00827E21">
      <w:pPr>
        <w:pStyle w:val="Listaszerbekezds"/>
        <w:widowControl w:val="0"/>
        <w:tabs>
          <w:tab w:val="center" w:pos="4536"/>
          <w:tab w:val="right" w:pos="9072"/>
        </w:tabs>
        <w:overflowPunct w:val="0"/>
        <w:autoSpaceDE w:val="0"/>
        <w:autoSpaceDN w:val="0"/>
        <w:adjustRightInd w:val="0"/>
        <w:spacing w:before="60" w:after="60" w:line="240" w:lineRule="auto"/>
        <w:ind w:left="426"/>
        <w:contextualSpacing w:val="0"/>
        <w:rPr>
          <w:rFonts w:ascii="Tahoma" w:eastAsia="Times New Roman" w:hAnsi="Tahoma" w:cs="Tahoma"/>
          <w:b/>
          <w:kern w:val="28"/>
          <w:sz w:val="21"/>
          <w:szCs w:val="21"/>
          <w:lang w:eastAsia="hu-HU"/>
        </w:rPr>
      </w:pPr>
      <w:r w:rsidRPr="00827E21">
        <w:rPr>
          <w:rFonts w:ascii="Tahoma" w:eastAsia="Times New Roman" w:hAnsi="Tahoma" w:cs="Tahoma"/>
          <w:kern w:val="28"/>
          <w:sz w:val="21"/>
          <w:szCs w:val="21"/>
          <w:lang w:eastAsia="hu-HU"/>
        </w:rPr>
        <w:t xml:space="preserve">A szakmai-szervezeti egység neve: </w:t>
      </w:r>
    </w:p>
    <w:p w14:paraId="561C6080" w14:textId="166ADAB1" w:rsidR="00D257BB" w:rsidRPr="00827E21" w:rsidRDefault="00D257BB" w:rsidP="00827E21">
      <w:pPr>
        <w:pStyle w:val="Listaszerbekezds"/>
        <w:widowControl w:val="0"/>
        <w:tabs>
          <w:tab w:val="center" w:pos="4536"/>
          <w:tab w:val="right" w:pos="9072"/>
        </w:tabs>
        <w:overflowPunct w:val="0"/>
        <w:autoSpaceDE w:val="0"/>
        <w:autoSpaceDN w:val="0"/>
        <w:adjustRightInd w:val="0"/>
        <w:spacing w:before="60" w:after="60" w:line="240" w:lineRule="auto"/>
        <w:ind w:left="426"/>
        <w:contextualSpacing w:val="0"/>
        <w:rPr>
          <w:rFonts w:ascii="Tahoma" w:eastAsia="Times New Roman" w:hAnsi="Tahoma" w:cs="Tahoma"/>
          <w:kern w:val="28"/>
          <w:sz w:val="21"/>
          <w:szCs w:val="21"/>
          <w:lang w:eastAsia="hu-HU"/>
        </w:rPr>
      </w:pPr>
      <w:r w:rsidRPr="00827E21">
        <w:rPr>
          <w:rFonts w:ascii="Tahoma" w:eastAsia="Times New Roman" w:hAnsi="Tahoma" w:cs="Tahoma"/>
          <w:kern w:val="28"/>
          <w:sz w:val="21"/>
          <w:szCs w:val="21"/>
          <w:lang w:eastAsia="hu-HU"/>
        </w:rPr>
        <w:t xml:space="preserve">Szakmakód: </w:t>
      </w:r>
    </w:p>
    <w:p w14:paraId="19AF01D1" w14:textId="18A34BE7" w:rsidR="00D257BB" w:rsidRPr="00827E21" w:rsidRDefault="00D257BB" w:rsidP="00827E21">
      <w:pPr>
        <w:pStyle w:val="Listaszerbekezds"/>
        <w:widowControl w:val="0"/>
        <w:tabs>
          <w:tab w:val="center" w:pos="4536"/>
          <w:tab w:val="right" w:pos="9072"/>
        </w:tabs>
        <w:overflowPunct w:val="0"/>
        <w:autoSpaceDE w:val="0"/>
        <w:autoSpaceDN w:val="0"/>
        <w:adjustRightInd w:val="0"/>
        <w:spacing w:before="60" w:after="60" w:line="240" w:lineRule="auto"/>
        <w:ind w:left="426"/>
        <w:contextualSpacing w:val="0"/>
        <w:rPr>
          <w:rFonts w:ascii="Tahoma" w:eastAsia="Times New Roman" w:hAnsi="Tahoma" w:cs="Tahoma"/>
          <w:kern w:val="28"/>
          <w:sz w:val="21"/>
          <w:szCs w:val="21"/>
          <w:lang w:eastAsia="hu-HU"/>
        </w:rPr>
      </w:pPr>
      <w:r w:rsidRPr="00827E21">
        <w:rPr>
          <w:rFonts w:ascii="Tahoma" w:eastAsia="Times New Roman" w:hAnsi="Tahoma" w:cs="Tahoma"/>
          <w:kern w:val="28"/>
          <w:sz w:val="21"/>
          <w:szCs w:val="21"/>
          <w:lang w:eastAsia="hu-HU"/>
        </w:rPr>
        <w:t>Telephely: 6800 Hódmezővásárhely, Dr. Imre József u. 2.</w:t>
      </w:r>
    </w:p>
    <w:p w14:paraId="69E5774E" w14:textId="1C546902" w:rsidR="00D257BB" w:rsidRPr="00827E21" w:rsidRDefault="00D257BB" w:rsidP="00827E21">
      <w:pPr>
        <w:pStyle w:val="Listaszerbekezds"/>
        <w:widowControl w:val="0"/>
        <w:tabs>
          <w:tab w:val="center" w:pos="4536"/>
          <w:tab w:val="right" w:pos="9072"/>
        </w:tabs>
        <w:overflowPunct w:val="0"/>
        <w:autoSpaceDE w:val="0"/>
        <w:autoSpaceDN w:val="0"/>
        <w:adjustRightInd w:val="0"/>
        <w:spacing w:before="60" w:after="60" w:line="240" w:lineRule="auto"/>
        <w:ind w:left="426"/>
        <w:contextualSpacing w:val="0"/>
        <w:rPr>
          <w:rFonts w:ascii="Tahoma" w:eastAsia="Times New Roman" w:hAnsi="Tahoma" w:cs="Tahoma"/>
          <w:kern w:val="28"/>
          <w:sz w:val="21"/>
          <w:szCs w:val="21"/>
          <w:lang w:eastAsia="hu-HU"/>
        </w:rPr>
      </w:pPr>
      <w:r w:rsidRPr="00827E21">
        <w:rPr>
          <w:rFonts w:ascii="Tahoma" w:eastAsia="Times New Roman" w:hAnsi="Tahoma" w:cs="Tahoma"/>
          <w:kern w:val="28"/>
          <w:sz w:val="21"/>
          <w:szCs w:val="21"/>
          <w:lang w:eastAsia="hu-HU"/>
        </w:rPr>
        <w:t xml:space="preserve">Szervezeti egység azonosító: </w:t>
      </w:r>
    </w:p>
    <w:p w14:paraId="231ED703" w14:textId="6D4D27BF" w:rsidR="00D257BB" w:rsidRPr="00827E21" w:rsidRDefault="00D257BB" w:rsidP="00827E21">
      <w:pPr>
        <w:pStyle w:val="Listaszerbekezds"/>
        <w:widowControl w:val="0"/>
        <w:tabs>
          <w:tab w:val="right" w:pos="3600"/>
        </w:tabs>
        <w:overflowPunct w:val="0"/>
        <w:autoSpaceDE w:val="0"/>
        <w:autoSpaceDN w:val="0"/>
        <w:adjustRightInd w:val="0"/>
        <w:spacing w:before="60" w:after="60" w:line="240" w:lineRule="auto"/>
        <w:ind w:left="426"/>
        <w:contextualSpacing w:val="0"/>
        <w:rPr>
          <w:rFonts w:ascii="Tahoma" w:eastAsia="Times New Roman" w:hAnsi="Tahoma" w:cs="Tahoma"/>
          <w:kern w:val="28"/>
          <w:sz w:val="21"/>
          <w:szCs w:val="21"/>
          <w:lang w:eastAsia="hu-HU"/>
        </w:rPr>
      </w:pPr>
      <w:r w:rsidRPr="00827E21">
        <w:rPr>
          <w:rFonts w:ascii="Tahoma" w:eastAsia="Times New Roman" w:hAnsi="Tahoma" w:cs="Tahoma"/>
          <w:kern w:val="28"/>
          <w:sz w:val="21"/>
          <w:szCs w:val="21"/>
          <w:lang w:eastAsia="hu-HU"/>
        </w:rPr>
        <w:t xml:space="preserve">Rendelési idő: </w:t>
      </w:r>
    </w:p>
    <w:p w14:paraId="5EEB9BBF" w14:textId="49E2D599" w:rsidR="007D1AF5" w:rsidRPr="00827E21" w:rsidRDefault="007D1AF5" w:rsidP="00827E21">
      <w:pPr>
        <w:numPr>
          <w:ilvl w:val="0"/>
          <w:numId w:val="5"/>
        </w:numPr>
        <w:tabs>
          <w:tab w:val="num" w:pos="540"/>
        </w:tabs>
        <w:spacing w:before="60" w:after="60" w:line="240" w:lineRule="auto"/>
        <w:ind w:left="540" w:hanging="540"/>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 xml:space="preserve">Megbízó a </w:t>
      </w:r>
      <w:proofErr w:type="spellStart"/>
      <w:r w:rsidRPr="00827E21">
        <w:rPr>
          <w:rFonts w:ascii="Tahoma" w:eastAsia="Times New Roman" w:hAnsi="Tahoma" w:cs="Tahoma"/>
          <w:sz w:val="21"/>
          <w:szCs w:val="21"/>
          <w:lang w:eastAsia="hu-HU"/>
        </w:rPr>
        <w:t>közbeszerzési</w:t>
      </w:r>
      <w:proofErr w:type="spellEnd"/>
      <w:r w:rsidRPr="00827E21">
        <w:rPr>
          <w:rFonts w:ascii="Tahoma" w:eastAsia="Times New Roman" w:hAnsi="Tahoma" w:cs="Tahoma"/>
          <w:sz w:val="21"/>
          <w:szCs w:val="21"/>
          <w:lang w:eastAsia="hu-HU"/>
        </w:rPr>
        <w:t xml:space="preserve"> eljárásban tájékoztató jelleggel megadta az előző évi (201</w:t>
      </w:r>
      <w:r w:rsidR="00DF676B" w:rsidRPr="00827E21">
        <w:rPr>
          <w:rFonts w:ascii="Tahoma" w:eastAsia="Times New Roman" w:hAnsi="Tahoma" w:cs="Tahoma"/>
          <w:sz w:val="21"/>
          <w:szCs w:val="21"/>
          <w:lang w:eastAsia="hu-HU"/>
        </w:rPr>
        <w:t>6</w:t>
      </w:r>
      <w:r w:rsidRPr="00827E21">
        <w:rPr>
          <w:rFonts w:ascii="Tahoma" w:eastAsia="Times New Roman" w:hAnsi="Tahoma" w:cs="Tahoma"/>
          <w:sz w:val="21"/>
          <w:szCs w:val="21"/>
          <w:lang w:eastAsia="hu-HU"/>
        </w:rPr>
        <w:t xml:space="preserve">) </w:t>
      </w:r>
      <w:proofErr w:type="spellStart"/>
      <w:r w:rsidR="00DF676B" w:rsidRPr="00827E21">
        <w:rPr>
          <w:rFonts w:ascii="Tahoma" w:eastAsia="Times New Roman" w:hAnsi="Tahoma" w:cs="Tahoma"/>
          <w:sz w:val="21"/>
          <w:szCs w:val="21"/>
          <w:lang w:eastAsia="hu-HU"/>
        </w:rPr>
        <w:t>teljesítményadatokat</w:t>
      </w:r>
      <w:proofErr w:type="spellEnd"/>
      <w:r w:rsidR="00DF676B" w:rsidRPr="00827E21">
        <w:rPr>
          <w:rFonts w:ascii="Tahoma" w:eastAsia="Times New Roman" w:hAnsi="Tahoma" w:cs="Tahoma"/>
          <w:sz w:val="21"/>
          <w:szCs w:val="21"/>
          <w:lang w:eastAsia="hu-HU"/>
        </w:rPr>
        <w:t>, mely szerint a kezelésszám az alábbiak szerint alakul:</w:t>
      </w:r>
    </w:p>
    <w:p w14:paraId="22EA7E71" w14:textId="52A614B7" w:rsidR="00DF676B" w:rsidRPr="00827E21" w:rsidRDefault="00DF676B" w:rsidP="00827E21">
      <w:pPr>
        <w:numPr>
          <w:ilvl w:val="1"/>
          <w:numId w:val="5"/>
        </w:numPr>
        <w:spacing w:before="60" w:after="60" w:line="240" w:lineRule="auto"/>
        <w:jc w:val="both"/>
        <w:rPr>
          <w:rFonts w:ascii="Tahoma" w:eastAsia="Times New Roman" w:hAnsi="Tahoma" w:cs="Tahoma"/>
          <w:sz w:val="21"/>
          <w:szCs w:val="21"/>
          <w:lang w:eastAsia="hu-HU"/>
        </w:rPr>
      </w:pPr>
      <w:proofErr w:type="spellStart"/>
      <w:r w:rsidRPr="00827E21">
        <w:rPr>
          <w:rFonts w:ascii="Tahoma" w:eastAsia="Times New Roman" w:hAnsi="Tahoma" w:cs="Tahoma"/>
          <w:sz w:val="21"/>
          <w:szCs w:val="21"/>
          <w:lang w:eastAsia="hu-HU"/>
        </w:rPr>
        <w:t>Heamodialízis</w:t>
      </w:r>
      <w:proofErr w:type="spellEnd"/>
      <w:r w:rsidRPr="00827E21">
        <w:rPr>
          <w:rFonts w:ascii="Tahoma" w:eastAsia="Times New Roman" w:hAnsi="Tahoma" w:cs="Tahoma"/>
          <w:sz w:val="21"/>
          <w:szCs w:val="21"/>
          <w:lang w:eastAsia="hu-HU"/>
        </w:rPr>
        <w:t>: 6500</w:t>
      </w:r>
    </w:p>
    <w:p w14:paraId="190173B2" w14:textId="77777777" w:rsidR="00DF676B" w:rsidRPr="00827E21" w:rsidRDefault="00DF676B" w:rsidP="00827E21">
      <w:pPr>
        <w:numPr>
          <w:ilvl w:val="1"/>
          <w:numId w:val="5"/>
        </w:numPr>
        <w:spacing w:before="60" w:after="60" w:line="240" w:lineRule="auto"/>
        <w:jc w:val="both"/>
        <w:rPr>
          <w:rFonts w:ascii="Tahoma" w:eastAsia="Times New Roman" w:hAnsi="Tahoma" w:cs="Tahoma"/>
          <w:sz w:val="21"/>
          <w:szCs w:val="21"/>
          <w:lang w:eastAsia="hu-HU"/>
        </w:rPr>
      </w:pPr>
      <w:proofErr w:type="spellStart"/>
      <w:r w:rsidRPr="00827E21">
        <w:rPr>
          <w:rFonts w:ascii="Tahoma" w:eastAsia="Times New Roman" w:hAnsi="Tahoma" w:cs="Tahoma"/>
          <w:sz w:val="21"/>
          <w:szCs w:val="21"/>
          <w:lang w:eastAsia="hu-HU"/>
        </w:rPr>
        <w:t>Peritoniális</w:t>
      </w:r>
      <w:proofErr w:type="spellEnd"/>
      <w:r w:rsidRPr="00827E21">
        <w:rPr>
          <w:rFonts w:ascii="Tahoma" w:eastAsia="Times New Roman" w:hAnsi="Tahoma" w:cs="Tahoma"/>
          <w:sz w:val="21"/>
          <w:szCs w:val="21"/>
          <w:lang w:eastAsia="hu-HU"/>
        </w:rPr>
        <w:t xml:space="preserve"> dialízis: 5000</w:t>
      </w:r>
    </w:p>
    <w:p w14:paraId="67C02171" w14:textId="2431ECD7" w:rsidR="00DF676B" w:rsidRPr="00827E21" w:rsidRDefault="00DF676B" w:rsidP="00827E21">
      <w:pPr>
        <w:numPr>
          <w:ilvl w:val="1"/>
          <w:numId w:val="5"/>
        </w:numPr>
        <w:spacing w:before="60" w:after="60" w:line="240" w:lineRule="auto"/>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Dialízis állomás által preventív ellátásban részesülő betegek száma:</w:t>
      </w:r>
      <w:r w:rsidR="00EB3522" w:rsidRPr="00827E21">
        <w:rPr>
          <w:rFonts w:ascii="Tahoma" w:eastAsia="Times New Roman" w:hAnsi="Tahoma" w:cs="Tahoma"/>
          <w:sz w:val="21"/>
          <w:szCs w:val="21"/>
          <w:lang w:eastAsia="hu-HU"/>
        </w:rPr>
        <w:t xml:space="preserve"> 1200</w:t>
      </w:r>
      <w:r w:rsidRPr="00827E21">
        <w:rPr>
          <w:rFonts w:ascii="Tahoma" w:eastAsia="Times New Roman" w:hAnsi="Tahoma" w:cs="Tahoma"/>
          <w:sz w:val="21"/>
          <w:szCs w:val="21"/>
          <w:lang w:eastAsia="hu-HU"/>
        </w:rPr>
        <w:t xml:space="preserve"> </w:t>
      </w:r>
    </w:p>
    <w:p w14:paraId="7C60B3B4" w14:textId="44CEEB6B" w:rsidR="00B3471A" w:rsidRPr="00827E21" w:rsidRDefault="00B3471A" w:rsidP="00827E21">
      <w:pPr>
        <w:numPr>
          <w:ilvl w:val="0"/>
          <w:numId w:val="5"/>
        </w:numPr>
        <w:tabs>
          <w:tab w:val="num" w:pos="540"/>
        </w:tabs>
        <w:spacing w:before="60" w:after="60" w:line="240" w:lineRule="auto"/>
        <w:ind w:left="540" w:hanging="540"/>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lastRenderedPageBreak/>
        <w:t xml:space="preserve">Felek rögzítik, hogy a fenti kezelésszám a 2016. évi </w:t>
      </w:r>
      <w:r w:rsidR="005D068E" w:rsidRPr="00827E21">
        <w:rPr>
          <w:rFonts w:ascii="Tahoma" w:eastAsia="Times New Roman" w:hAnsi="Tahoma" w:cs="Tahoma"/>
          <w:sz w:val="21"/>
          <w:szCs w:val="21"/>
          <w:lang w:eastAsia="hu-HU"/>
        </w:rPr>
        <w:t xml:space="preserve">irányadó </w:t>
      </w:r>
      <w:r w:rsidRPr="00827E21">
        <w:rPr>
          <w:rFonts w:ascii="Tahoma" w:eastAsia="Times New Roman" w:hAnsi="Tahoma" w:cs="Tahoma"/>
          <w:sz w:val="21"/>
          <w:szCs w:val="21"/>
          <w:lang w:eastAsia="hu-HU"/>
        </w:rPr>
        <w:t>adatokat tartalmazza, a mindenkori tényleges mennyiség a területi ellátási kötelezettség körébe tartozó tényleges betegszám szerint</w:t>
      </w:r>
      <w:r w:rsidR="00236AAF">
        <w:rPr>
          <w:rFonts w:ascii="Tahoma" w:eastAsia="Times New Roman" w:hAnsi="Tahoma" w:cs="Tahoma"/>
          <w:sz w:val="21"/>
          <w:szCs w:val="21"/>
          <w:lang w:eastAsia="hu-HU"/>
        </w:rPr>
        <w:t xml:space="preserve"> </w:t>
      </w:r>
      <w:r w:rsidRPr="00827E21">
        <w:rPr>
          <w:rFonts w:ascii="Tahoma" w:eastAsia="Times New Roman" w:hAnsi="Tahoma" w:cs="Tahoma"/>
          <w:sz w:val="21"/>
          <w:szCs w:val="21"/>
          <w:lang w:eastAsia="hu-HU"/>
        </w:rPr>
        <w:t>alakul, melyet Közreműködő tudomásul vesz.</w:t>
      </w:r>
    </w:p>
    <w:p w14:paraId="5CEECCAA" w14:textId="6EE5AE68" w:rsidR="005E6216" w:rsidRPr="00827E21" w:rsidRDefault="009D26C1" w:rsidP="00827E21">
      <w:pPr>
        <w:numPr>
          <w:ilvl w:val="0"/>
          <w:numId w:val="5"/>
        </w:numPr>
        <w:tabs>
          <w:tab w:val="num" w:pos="540"/>
        </w:tabs>
        <w:spacing w:before="60" w:after="60" w:line="240" w:lineRule="auto"/>
        <w:ind w:left="540" w:hanging="540"/>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 xml:space="preserve">Felek rögzítik, hogy </w:t>
      </w:r>
      <w:r w:rsidR="005E6216" w:rsidRPr="00827E21">
        <w:rPr>
          <w:rFonts w:ascii="Tahoma" w:eastAsia="Times New Roman" w:hAnsi="Tahoma" w:cs="Tahoma"/>
          <w:sz w:val="21"/>
          <w:szCs w:val="21"/>
          <w:lang w:eastAsia="hu-HU"/>
        </w:rPr>
        <w:t xml:space="preserve">Közreműködő tevékenységét az egészségügyi tevékenység végzésének egyes kérdéseiről szóló 2003. évi LXXXIV. törvény (továbbiakban: </w:t>
      </w:r>
      <w:proofErr w:type="spellStart"/>
      <w:r w:rsidR="005E6216" w:rsidRPr="00827E21">
        <w:rPr>
          <w:rFonts w:ascii="Tahoma" w:eastAsia="Times New Roman" w:hAnsi="Tahoma" w:cs="Tahoma"/>
          <w:sz w:val="21"/>
          <w:szCs w:val="21"/>
          <w:lang w:eastAsia="hu-HU"/>
        </w:rPr>
        <w:t>Eütev</w:t>
      </w:r>
      <w:proofErr w:type="spellEnd"/>
      <w:r w:rsidR="005E6216" w:rsidRPr="00827E21">
        <w:rPr>
          <w:rFonts w:ascii="Tahoma" w:eastAsia="Times New Roman" w:hAnsi="Tahoma" w:cs="Tahoma"/>
          <w:sz w:val="21"/>
          <w:szCs w:val="21"/>
          <w:lang w:eastAsia="hu-HU"/>
        </w:rPr>
        <w:t>.) vonatkozó rendelkezései szerint társas egészségügyi vállalkozásként</w:t>
      </w:r>
      <w:r w:rsidR="000B47CB" w:rsidRPr="00827E21">
        <w:rPr>
          <w:rFonts w:ascii="Tahoma" w:eastAsia="Times New Roman" w:hAnsi="Tahoma" w:cs="Tahoma"/>
          <w:sz w:val="21"/>
          <w:szCs w:val="21"/>
          <w:lang w:eastAsia="hu-HU"/>
        </w:rPr>
        <w:t>, továbbá</w:t>
      </w:r>
      <w:r w:rsidRPr="00827E21">
        <w:rPr>
          <w:rFonts w:ascii="Tahoma" w:eastAsia="Times New Roman" w:hAnsi="Tahoma" w:cs="Tahoma"/>
          <w:sz w:val="21"/>
          <w:szCs w:val="21"/>
          <w:lang w:eastAsia="hu-HU"/>
        </w:rPr>
        <w:t xml:space="preserve"> </w:t>
      </w:r>
      <w:r w:rsidR="005E6216" w:rsidRPr="00827E21">
        <w:rPr>
          <w:rFonts w:ascii="Tahoma" w:eastAsia="Times New Roman" w:hAnsi="Tahoma" w:cs="Tahoma"/>
          <w:bCs/>
          <w:sz w:val="21"/>
          <w:szCs w:val="21"/>
          <w:lang w:eastAsia="hu-HU"/>
        </w:rPr>
        <w:t>az egészségügyi szolgáltatás gyakorlásának általános feltételeiről, valamint a működési engedélyezési eljárásról szóló</w:t>
      </w:r>
      <w:r w:rsidR="005E6216" w:rsidRPr="00827E21">
        <w:rPr>
          <w:rFonts w:ascii="Tahoma" w:eastAsia="Times New Roman" w:hAnsi="Tahoma" w:cs="Tahoma"/>
          <w:sz w:val="21"/>
          <w:szCs w:val="21"/>
          <w:lang w:eastAsia="hu-HU"/>
        </w:rPr>
        <w:t xml:space="preserve"> 96/2003. (VII.15.) Kormányrendelet (továbbiakban: Kormányrendelet) 12. §-a alapján közreműködőként látja el. </w:t>
      </w:r>
    </w:p>
    <w:p w14:paraId="502E7D15" w14:textId="586C5DD6" w:rsidR="005E6216" w:rsidRPr="00827E21" w:rsidRDefault="005E6216" w:rsidP="00827E21">
      <w:pPr>
        <w:numPr>
          <w:ilvl w:val="0"/>
          <w:numId w:val="5"/>
        </w:numPr>
        <w:tabs>
          <w:tab w:val="num" w:pos="540"/>
        </w:tabs>
        <w:spacing w:before="60" w:after="60" w:line="240" w:lineRule="auto"/>
        <w:ind w:left="540" w:hanging="540"/>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A Közreműködő a megbízást jelen szerződésben foglalt feltételekkel elfogadja</w:t>
      </w:r>
      <w:r w:rsidR="009D26C1" w:rsidRPr="00827E21">
        <w:rPr>
          <w:rFonts w:ascii="Tahoma" w:eastAsia="Times New Roman" w:hAnsi="Tahoma" w:cs="Tahoma"/>
          <w:sz w:val="21"/>
          <w:szCs w:val="21"/>
          <w:lang w:eastAsia="hu-HU"/>
        </w:rPr>
        <w:t>.</w:t>
      </w:r>
      <w:r w:rsidRPr="00827E21">
        <w:rPr>
          <w:rFonts w:ascii="Tahoma" w:eastAsia="Times New Roman" w:hAnsi="Tahoma" w:cs="Tahoma"/>
          <w:sz w:val="21"/>
          <w:szCs w:val="21"/>
          <w:lang w:eastAsia="hu-HU"/>
        </w:rPr>
        <w:t xml:space="preserve"> </w:t>
      </w:r>
    </w:p>
    <w:p w14:paraId="22817AFA" w14:textId="0C7F0DD5" w:rsidR="005E6216" w:rsidRPr="00827E21" w:rsidRDefault="005E6216" w:rsidP="00827E21">
      <w:pPr>
        <w:numPr>
          <w:ilvl w:val="0"/>
          <w:numId w:val="5"/>
        </w:numPr>
        <w:tabs>
          <w:tab w:val="num" w:pos="540"/>
        </w:tabs>
        <w:spacing w:before="60" w:after="60" w:line="240" w:lineRule="auto"/>
        <w:ind w:left="540" w:hanging="540"/>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Közreműködő kijelenti, hogy a teljesítés során eljáró személyek</w:t>
      </w:r>
      <w:r w:rsidR="00BE136A">
        <w:rPr>
          <w:rFonts w:ascii="Tahoma" w:eastAsia="Times New Roman" w:hAnsi="Tahoma" w:cs="Tahoma"/>
          <w:sz w:val="21"/>
          <w:szCs w:val="21"/>
          <w:lang w:eastAsia="hu-HU"/>
        </w:rPr>
        <w:t xml:space="preserve"> érvényes működési engedéllyel</w:t>
      </w:r>
      <w:r w:rsidRPr="00827E21">
        <w:rPr>
          <w:rFonts w:ascii="Tahoma" w:eastAsia="Times New Roman" w:hAnsi="Tahoma" w:cs="Tahoma"/>
          <w:sz w:val="21"/>
          <w:szCs w:val="21"/>
          <w:lang w:eastAsia="hu-HU"/>
        </w:rPr>
        <w:t xml:space="preserve"> szerepelnek az egészségügyi szakképesítést szerzett személyek alapnyilvántartásában, az egészségügyi dolgozók működési nyilvántartásában, valamint </w:t>
      </w:r>
      <w:r w:rsidR="009D26C1" w:rsidRPr="00827E21">
        <w:rPr>
          <w:rFonts w:ascii="Tahoma" w:eastAsia="Times New Roman" w:hAnsi="Tahoma" w:cs="Tahoma"/>
          <w:sz w:val="21"/>
          <w:szCs w:val="21"/>
          <w:lang w:eastAsia="hu-HU"/>
        </w:rPr>
        <w:t xml:space="preserve">mindenkori </w:t>
      </w:r>
      <w:r w:rsidRPr="00827E21">
        <w:rPr>
          <w:rFonts w:ascii="Tahoma" w:eastAsia="Times New Roman" w:hAnsi="Tahoma" w:cs="Tahoma"/>
          <w:sz w:val="21"/>
          <w:szCs w:val="21"/>
          <w:lang w:eastAsia="hu-HU"/>
        </w:rPr>
        <w:t>egészségi állapotuk alapján alkalmasak a jelen szerződésben foglaltak teljesítésére</w:t>
      </w:r>
      <w:r w:rsidR="000B47CB" w:rsidRPr="00827E21">
        <w:rPr>
          <w:rFonts w:ascii="Tahoma" w:eastAsia="Times New Roman" w:hAnsi="Tahoma" w:cs="Tahoma"/>
          <w:sz w:val="21"/>
          <w:szCs w:val="21"/>
          <w:lang w:eastAsia="hu-HU"/>
        </w:rPr>
        <w:t>, továbbá biztosítja hogy a szerződés hatálya alatt ezen feltétel fennálljon a tevékenységet végzők vonatkozásában.</w:t>
      </w:r>
    </w:p>
    <w:p w14:paraId="5C579552" w14:textId="5B5BE451" w:rsidR="005E6216" w:rsidRPr="00827E21" w:rsidRDefault="005E6216" w:rsidP="00827E21">
      <w:pPr>
        <w:numPr>
          <w:ilvl w:val="0"/>
          <w:numId w:val="5"/>
        </w:numPr>
        <w:tabs>
          <w:tab w:val="num" w:pos="540"/>
        </w:tabs>
        <w:spacing w:before="60" w:after="60" w:line="240" w:lineRule="auto"/>
        <w:ind w:left="540" w:hanging="540"/>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Közreműködő kijelenti, hogy a teljesítés során eljáró személyek a tevékenység végzéséhez szükséges szakképesítéssel és gyakorlattal rendelkeznek</w:t>
      </w:r>
      <w:r w:rsidR="000B47CB" w:rsidRPr="00827E21">
        <w:rPr>
          <w:rFonts w:ascii="Tahoma" w:eastAsia="Times New Roman" w:hAnsi="Tahoma" w:cs="Tahoma"/>
          <w:sz w:val="21"/>
          <w:szCs w:val="21"/>
          <w:lang w:eastAsia="hu-HU"/>
        </w:rPr>
        <w:t xml:space="preserve">, továbbá </w:t>
      </w:r>
      <w:r w:rsidR="009D26C1" w:rsidRPr="00827E21">
        <w:rPr>
          <w:rFonts w:ascii="Tahoma" w:eastAsia="Times New Roman" w:hAnsi="Tahoma" w:cs="Tahoma"/>
          <w:sz w:val="21"/>
          <w:szCs w:val="21"/>
          <w:lang w:eastAsia="hu-HU"/>
        </w:rPr>
        <w:t xml:space="preserve">folyamatosan </w:t>
      </w:r>
      <w:r w:rsidR="000B47CB" w:rsidRPr="00827E21">
        <w:rPr>
          <w:rFonts w:ascii="Tahoma" w:eastAsia="Times New Roman" w:hAnsi="Tahoma" w:cs="Tahoma"/>
          <w:sz w:val="21"/>
          <w:szCs w:val="21"/>
          <w:lang w:eastAsia="hu-HU"/>
        </w:rPr>
        <w:t>rendelkezni fognak, továbbá, hogy</w:t>
      </w:r>
      <w:r w:rsidRPr="00827E21">
        <w:rPr>
          <w:rFonts w:ascii="Tahoma" w:eastAsia="Times New Roman" w:hAnsi="Tahoma" w:cs="Tahoma"/>
          <w:sz w:val="21"/>
          <w:szCs w:val="21"/>
          <w:lang w:eastAsia="hu-HU"/>
        </w:rPr>
        <w:t xml:space="preserve"> a szerződés </w:t>
      </w:r>
      <w:r w:rsidR="009D26C1" w:rsidRPr="00827E21">
        <w:rPr>
          <w:rFonts w:ascii="Tahoma" w:eastAsia="Times New Roman" w:hAnsi="Tahoma" w:cs="Tahoma"/>
          <w:sz w:val="21"/>
          <w:szCs w:val="21"/>
          <w:lang w:eastAsia="hu-HU"/>
        </w:rPr>
        <w:t>időbeli hatálya</w:t>
      </w:r>
      <w:r w:rsidRPr="00827E21">
        <w:rPr>
          <w:rFonts w:ascii="Tahoma" w:eastAsia="Times New Roman" w:hAnsi="Tahoma" w:cs="Tahoma"/>
          <w:sz w:val="21"/>
          <w:szCs w:val="21"/>
          <w:lang w:eastAsia="hu-HU"/>
        </w:rPr>
        <w:t xml:space="preserve"> alatt és folyamatosan teljesítik a szakképesítésre vonatkozó továbbképzési kötelezettségeiket. </w:t>
      </w:r>
    </w:p>
    <w:p w14:paraId="27085617" w14:textId="1E546C6D" w:rsidR="005E6216" w:rsidRDefault="005E6216" w:rsidP="00827E21">
      <w:pPr>
        <w:numPr>
          <w:ilvl w:val="0"/>
          <w:numId w:val="5"/>
        </w:numPr>
        <w:tabs>
          <w:tab w:val="num" w:pos="540"/>
        </w:tabs>
        <w:spacing w:before="60" w:after="60" w:line="240" w:lineRule="auto"/>
        <w:ind w:left="540" w:hanging="540"/>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Közreműködő kijelenti, hogy</w:t>
      </w:r>
      <w:r w:rsidR="005D068E" w:rsidRPr="00827E21">
        <w:rPr>
          <w:rFonts w:ascii="Tahoma" w:eastAsia="Times New Roman" w:hAnsi="Tahoma" w:cs="Tahoma"/>
          <w:sz w:val="21"/>
          <w:szCs w:val="21"/>
          <w:lang w:eastAsia="hu-HU"/>
        </w:rPr>
        <w:t xml:space="preserve"> hatályos</w:t>
      </w:r>
      <w:r w:rsidRPr="00827E21">
        <w:rPr>
          <w:rFonts w:ascii="Tahoma" w:eastAsia="Times New Roman" w:hAnsi="Tahoma" w:cs="Tahoma"/>
          <w:sz w:val="21"/>
          <w:szCs w:val="21"/>
          <w:lang w:eastAsia="hu-HU"/>
        </w:rPr>
        <w:t xml:space="preserve"> működési engedéllyel, valamint </w:t>
      </w:r>
      <w:r w:rsidR="005D068E" w:rsidRPr="00827E21">
        <w:rPr>
          <w:rFonts w:ascii="Tahoma" w:eastAsia="Times New Roman" w:hAnsi="Tahoma" w:cs="Tahoma"/>
          <w:sz w:val="21"/>
          <w:szCs w:val="21"/>
          <w:lang w:eastAsia="hu-HU"/>
        </w:rPr>
        <w:t xml:space="preserve">érvényes </w:t>
      </w:r>
      <w:r w:rsidRPr="00827E21">
        <w:rPr>
          <w:rFonts w:ascii="Tahoma" w:eastAsia="MS ??" w:hAnsi="Tahoma" w:cs="Tahoma"/>
          <w:sz w:val="21"/>
          <w:szCs w:val="21"/>
          <w:lang w:eastAsia="hu-HU"/>
        </w:rPr>
        <w:t>egészségügyi szakmai felelősségbiztosítással</w:t>
      </w:r>
      <w:r w:rsidRPr="00827E21">
        <w:rPr>
          <w:rFonts w:ascii="Tahoma" w:eastAsia="Times New Roman" w:hAnsi="Tahoma" w:cs="Tahoma"/>
          <w:sz w:val="21"/>
          <w:szCs w:val="21"/>
          <w:lang w:eastAsia="hu-HU"/>
        </w:rPr>
        <w:t xml:space="preserve"> rendelkezik, mely okiratok fénymásolatát a jelen szerződés aláírásával egyidejűleg Megbízónak átadja. </w:t>
      </w:r>
      <w:r w:rsidR="000B47CB" w:rsidRPr="00827E21">
        <w:rPr>
          <w:rFonts w:ascii="Tahoma" w:eastAsia="Times New Roman" w:hAnsi="Tahoma" w:cs="Tahoma"/>
          <w:sz w:val="21"/>
          <w:szCs w:val="21"/>
          <w:lang w:eastAsia="hu-HU"/>
        </w:rPr>
        <w:t xml:space="preserve">Vállalja, hogy </w:t>
      </w:r>
      <w:r w:rsidR="009D26C1" w:rsidRPr="00827E21">
        <w:rPr>
          <w:rFonts w:ascii="Tahoma" w:eastAsia="Times New Roman" w:hAnsi="Tahoma" w:cs="Tahoma"/>
          <w:sz w:val="21"/>
          <w:szCs w:val="21"/>
          <w:lang w:eastAsia="hu-HU"/>
        </w:rPr>
        <w:t xml:space="preserve">a felelősségbiztosítás hatályát a szerződés időbeli hatálya alatt fenntartja. Ennek minősül az az eset is, amennyiben a korábbi felelősségbiztosítás megszűnésének napján legalább a korábbi biztosításnak és a </w:t>
      </w:r>
      <w:proofErr w:type="spellStart"/>
      <w:r w:rsidR="009D26C1" w:rsidRPr="00827E21">
        <w:rPr>
          <w:rFonts w:ascii="Tahoma" w:eastAsia="Times New Roman" w:hAnsi="Tahoma" w:cs="Tahoma"/>
          <w:sz w:val="21"/>
          <w:szCs w:val="21"/>
          <w:lang w:eastAsia="hu-HU"/>
        </w:rPr>
        <w:t>közbeszerzési</w:t>
      </w:r>
      <w:proofErr w:type="spellEnd"/>
      <w:r w:rsidR="009D26C1" w:rsidRPr="00827E21">
        <w:rPr>
          <w:rFonts w:ascii="Tahoma" w:eastAsia="Times New Roman" w:hAnsi="Tahoma" w:cs="Tahoma"/>
          <w:sz w:val="21"/>
          <w:szCs w:val="21"/>
          <w:lang w:eastAsia="hu-HU"/>
        </w:rPr>
        <w:t xml:space="preserve"> eljárásban meghatározottaknak megfelelő biztosítással rendelkezik és ezt a Megbízónak bemutatja.</w:t>
      </w:r>
    </w:p>
    <w:p w14:paraId="27D045D3" w14:textId="2E05A80C" w:rsidR="00C15308" w:rsidRPr="00827E21" w:rsidRDefault="00DB362B" w:rsidP="00827E21">
      <w:pPr>
        <w:numPr>
          <w:ilvl w:val="0"/>
          <w:numId w:val="5"/>
        </w:numPr>
        <w:tabs>
          <w:tab w:val="num" w:pos="540"/>
        </w:tabs>
        <w:spacing w:before="60" w:after="60" w:line="240" w:lineRule="auto"/>
        <w:ind w:left="540" w:hanging="540"/>
        <w:jc w:val="both"/>
        <w:rPr>
          <w:rFonts w:ascii="Tahoma" w:eastAsia="Times New Roman" w:hAnsi="Tahoma" w:cs="Tahoma"/>
          <w:sz w:val="21"/>
          <w:szCs w:val="21"/>
          <w:lang w:eastAsia="hu-HU"/>
        </w:rPr>
      </w:pPr>
      <w:r>
        <w:rPr>
          <w:rFonts w:ascii="Tahoma" w:eastAsia="Times New Roman" w:hAnsi="Tahoma" w:cs="Tahoma"/>
          <w:sz w:val="21"/>
          <w:szCs w:val="21"/>
          <w:lang w:eastAsia="hu-HU"/>
        </w:rPr>
        <w:t xml:space="preserve">Felek rögzítik, hogy a </w:t>
      </w:r>
      <w:r w:rsidR="00076818">
        <w:rPr>
          <w:rFonts w:ascii="Tahoma" w:eastAsia="Times New Roman" w:hAnsi="Tahoma" w:cs="Tahoma"/>
          <w:sz w:val="21"/>
          <w:szCs w:val="21"/>
          <w:lang w:eastAsia="hu-HU"/>
        </w:rPr>
        <w:t>Közreműködőnek</w:t>
      </w:r>
      <w:r w:rsidR="00DB7D7C">
        <w:rPr>
          <w:rFonts w:ascii="Tahoma" w:eastAsia="Times New Roman" w:hAnsi="Tahoma" w:cs="Tahoma"/>
          <w:sz w:val="21"/>
          <w:szCs w:val="21"/>
          <w:lang w:eastAsia="hu-HU"/>
        </w:rPr>
        <w:t xml:space="preserve"> a teljesítés</w:t>
      </w:r>
      <w:r>
        <w:rPr>
          <w:rFonts w:ascii="Tahoma" w:eastAsia="Times New Roman" w:hAnsi="Tahoma" w:cs="Tahoma"/>
          <w:sz w:val="21"/>
          <w:szCs w:val="21"/>
          <w:lang w:eastAsia="hu-HU"/>
        </w:rPr>
        <w:t xml:space="preserve"> megkezdésekor </w:t>
      </w:r>
      <w:r w:rsidR="00C15308">
        <w:rPr>
          <w:rFonts w:ascii="Tahoma" w:eastAsia="Times New Roman" w:hAnsi="Tahoma" w:cs="Tahoma"/>
          <w:sz w:val="21"/>
          <w:szCs w:val="21"/>
          <w:lang w:eastAsia="hu-HU"/>
        </w:rPr>
        <w:t xml:space="preserve">legalább 11 db (új, korábban még nem használt), a </w:t>
      </w:r>
      <w:proofErr w:type="spellStart"/>
      <w:r w:rsidR="00EF2926">
        <w:rPr>
          <w:rFonts w:ascii="Tahoma" w:eastAsia="Times New Roman" w:hAnsi="Tahoma" w:cs="Tahoma"/>
          <w:sz w:val="21"/>
          <w:szCs w:val="21"/>
          <w:lang w:eastAsia="hu-HU"/>
        </w:rPr>
        <w:t>közbeszerzési</w:t>
      </w:r>
      <w:proofErr w:type="spellEnd"/>
      <w:r w:rsidR="00EF2926">
        <w:rPr>
          <w:rFonts w:ascii="Tahoma" w:eastAsia="Times New Roman" w:hAnsi="Tahoma" w:cs="Tahoma"/>
          <w:sz w:val="21"/>
          <w:szCs w:val="21"/>
          <w:lang w:eastAsia="hu-HU"/>
        </w:rPr>
        <w:t xml:space="preserve"> eljárás </w:t>
      </w:r>
      <w:proofErr w:type="spellStart"/>
      <w:r w:rsidR="00EF2926">
        <w:rPr>
          <w:rFonts w:ascii="Tahoma" w:eastAsia="Times New Roman" w:hAnsi="Tahoma" w:cs="Tahoma"/>
          <w:sz w:val="21"/>
          <w:szCs w:val="21"/>
          <w:lang w:eastAsia="hu-HU"/>
        </w:rPr>
        <w:t>iratanyagában</w:t>
      </w:r>
      <w:proofErr w:type="spellEnd"/>
      <w:r w:rsidR="00EF2926">
        <w:rPr>
          <w:rFonts w:ascii="Tahoma" w:eastAsia="Times New Roman" w:hAnsi="Tahoma" w:cs="Tahoma"/>
          <w:sz w:val="21"/>
          <w:szCs w:val="21"/>
          <w:lang w:eastAsia="hu-HU"/>
        </w:rPr>
        <w:t xml:space="preserve"> (</w:t>
      </w:r>
      <w:r w:rsidR="00C15308">
        <w:rPr>
          <w:rFonts w:ascii="Tahoma" w:eastAsia="Times New Roman" w:hAnsi="Tahoma" w:cs="Tahoma"/>
          <w:sz w:val="21"/>
          <w:szCs w:val="21"/>
          <w:lang w:eastAsia="hu-HU"/>
        </w:rPr>
        <w:t>műszaki leírásban</w:t>
      </w:r>
      <w:r w:rsidR="00EF2926">
        <w:rPr>
          <w:rFonts w:ascii="Tahoma" w:eastAsia="Times New Roman" w:hAnsi="Tahoma" w:cs="Tahoma"/>
          <w:sz w:val="21"/>
          <w:szCs w:val="21"/>
          <w:lang w:eastAsia="hu-HU"/>
        </w:rPr>
        <w:t>)</w:t>
      </w:r>
      <w:r w:rsidR="00C15308">
        <w:rPr>
          <w:rFonts w:ascii="Tahoma" w:eastAsia="Times New Roman" w:hAnsi="Tahoma" w:cs="Tahoma"/>
          <w:sz w:val="21"/>
          <w:szCs w:val="21"/>
          <w:lang w:eastAsia="hu-HU"/>
        </w:rPr>
        <w:t xml:space="preserve"> meghatározott paramétereknek megfelelő </w:t>
      </w:r>
      <w:proofErr w:type="spellStart"/>
      <w:r w:rsidR="00C15308">
        <w:rPr>
          <w:rFonts w:ascii="Tahoma" w:eastAsia="Times New Roman" w:hAnsi="Tahoma" w:cs="Tahoma"/>
          <w:sz w:val="21"/>
          <w:szCs w:val="21"/>
          <w:lang w:eastAsia="hu-HU"/>
        </w:rPr>
        <w:t>heamodialízis</w:t>
      </w:r>
      <w:proofErr w:type="spellEnd"/>
      <w:r w:rsidR="00C15308">
        <w:rPr>
          <w:rFonts w:ascii="Tahoma" w:eastAsia="Times New Roman" w:hAnsi="Tahoma" w:cs="Tahoma"/>
          <w:sz w:val="21"/>
          <w:szCs w:val="21"/>
          <w:lang w:eastAsia="hu-HU"/>
        </w:rPr>
        <w:t xml:space="preserve"> készülé</w:t>
      </w:r>
      <w:r w:rsidR="00362113">
        <w:rPr>
          <w:rFonts w:ascii="Tahoma" w:eastAsia="Times New Roman" w:hAnsi="Tahoma" w:cs="Tahoma"/>
          <w:sz w:val="21"/>
          <w:szCs w:val="21"/>
          <w:lang w:eastAsia="hu-HU"/>
        </w:rPr>
        <w:t>k</w:t>
      </w:r>
      <w:r w:rsidR="00076818">
        <w:rPr>
          <w:rFonts w:ascii="Tahoma" w:eastAsia="Times New Roman" w:hAnsi="Tahoma" w:cs="Tahoma"/>
          <w:sz w:val="21"/>
          <w:szCs w:val="21"/>
          <w:lang w:eastAsia="hu-HU"/>
        </w:rPr>
        <w:t xml:space="preserve">et kell </w:t>
      </w:r>
      <w:r>
        <w:rPr>
          <w:rFonts w:ascii="Tahoma" w:eastAsia="Times New Roman" w:hAnsi="Tahoma" w:cs="Tahoma"/>
          <w:sz w:val="21"/>
          <w:szCs w:val="21"/>
          <w:lang w:eastAsia="hu-HU"/>
        </w:rPr>
        <w:t xml:space="preserve">a teljesítés helyén üzembe állítania, és ezen </w:t>
      </w:r>
      <w:proofErr w:type="spellStart"/>
      <w:r>
        <w:rPr>
          <w:rFonts w:ascii="Tahoma" w:eastAsia="Times New Roman" w:hAnsi="Tahoma" w:cs="Tahoma"/>
          <w:sz w:val="21"/>
          <w:szCs w:val="21"/>
          <w:lang w:eastAsia="hu-HU"/>
        </w:rPr>
        <w:t>eszközökke</w:t>
      </w:r>
      <w:r w:rsidR="00317ABA">
        <w:rPr>
          <w:rFonts w:ascii="Tahoma" w:eastAsia="Times New Roman" w:hAnsi="Tahoma" w:cs="Tahoma"/>
          <w:sz w:val="21"/>
          <w:szCs w:val="21"/>
          <w:lang w:eastAsia="hu-HU"/>
        </w:rPr>
        <w:t>t</w:t>
      </w:r>
      <w:proofErr w:type="spellEnd"/>
      <w:r>
        <w:rPr>
          <w:rFonts w:ascii="Tahoma" w:eastAsia="Times New Roman" w:hAnsi="Tahoma" w:cs="Tahoma"/>
          <w:sz w:val="21"/>
          <w:szCs w:val="21"/>
          <w:lang w:eastAsia="hu-HU"/>
        </w:rPr>
        <w:t xml:space="preserve"> (vagy csere esetén </w:t>
      </w:r>
      <w:r w:rsidR="00317ABA">
        <w:rPr>
          <w:rFonts w:ascii="Tahoma" w:eastAsia="Times New Roman" w:hAnsi="Tahoma" w:cs="Tahoma"/>
          <w:sz w:val="21"/>
          <w:szCs w:val="21"/>
          <w:lang w:eastAsia="hu-HU"/>
        </w:rPr>
        <w:t xml:space="preserve">ezen eszközöknek megfelelő vagy jobb technikai </w:t>
      </w:r>
      <w:proofErr w:type="spellStart"/>
      <w:r w:rsidR="00317ABA">
        <w:rPr>
          <w:rFonts w:ascii="Tahoma" w:eastAsia="Times New Roman" w:hAnsi="Tahoma" w:cs="Tahoma"/>
          <w:sz w:val="21"/>
          <w:szCs w:val="21"/>
          <w:lang w:eastAsia="hu-HU"/>
        </w:rPr>
        <w:t>jellemzőjű</w:t>
      </w:r>
      <w:proofErr w:type="spellEnd"/>
      <w:r w:rsidR="00317ABA">
        <w:rPr>
          <w:rFonts w:ascii="Tahoma" w:eastAsia="Times New Roman" w:hAnsi="Tahoma" w:cs="Tahoma"/>
          <w:sz w:val="21"/>
          <w:szCs w:val="21"/>
          <w:lang w:eastAsia="hu-HU"/>
        </w:rPr>
        <w:t xml:space="preserve"> </w:t>
      </w:r>
      <w:proofErr w:type="spellStart"/>
      <w:r w:rsidR="00317ABA">
        <w:rPr>
          <w:rFonts w:ascii="Tahoma" w:eastAsia="Times New Roman" w:hAnsi="Tahoma" w:cs="Tahoma"/>
          <w:sz w:val="21"/>
          <w:szCs w:val="21"/>
          <w:lang w:eastAsia="hu-HU"/>
        </w:rPr>
        <w:t>készülékekket</w:t>
      </w:r>
      <w:proofErr w:type="spellEnd"/>
      <w:r w:rsidR="00317ABA">
        <w:rPr>
          <w:rFonts w:ascii="Tahoma" w:eastAsia="Times New Roman" w:hAnsi="Tahoma" w:cs="Tahoma"/>
          <w:sz w:val="21"/>
          <w:szCs w:val="21"/>
          <w:lang w:eastAsia="hu-HU"/>
        </w:rPr>
        <w:t>) kell a teljesítés helyén üzemeltetnie, súlyos szerződésszegés terhe mellett. Felek rögzítik, hogy már 1 db. fenti készülék vonatkozásában történő szerződésszegést (ide nem értve a javítás, vagy karbantartás esetét) is megalapozza a súlyos szerződésszegést.</w:t>
      </w:r>
    </w:p>
    <w:p w14:paraId="05DB6808" w14:textId="77777777" w:rsidR="005E6216" w:rsidRPr="00827E21" w:rsidRDefault="005E6216" w:rsidP="00827E21">
      <w:pPr>
        <w:numPr>
          <w:ilvl w:val="0"/>
          <w:numId w:val="5"/>
        </w:numPr>
        <w:tabs>
          <w:tab w:val="num" w:pos="540"/>
        </w:tabs>
        <w:spacing w:before="60" w:after="60" w:line="240" w:lineRule="auto"/>
        <w:ind w:left="540" w:hanging="540"/>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 xml:space="preserve">Közreműködő kijelenti és szavatol azért, hogy a teljesítés során eljáró személyek esetében a többfajta jogviszony keretében végzett egészségügyi tevékenységének időtartama a 2003. évi LXXXIV. törvény 5. §. (5) bekezdésében foglalt korlátot nem haladja meg. </w:t>
      </w:r>
    </w:p>
    <w:p w14:paraId="4D32ACCF" w14:textId="77777777" w:rsidR="005E6216" w:rsidRPr="00827E21" w:rsidRDefault="005E6216" w:rsidP="00827E21">
      <w:pPr>
        <w:spacing w:before="60" w:after="60" w:line="240" w:lineRule="auto"/>
        <w:jc w:val="both"/>
        <w:rPr>
          <w:rFonts w:ascii="Tahoma" w:eastAsia="Times New Roman" w:hAnsi="Tahoma" w:cs="Tahoma"/>
          <w:sz w:val="21"/>
          <w:szCs w:val="21"/>
          <w:lang w:eastAsia="hu-HU"/>
        </w:rPr>
      </w:pPr>
    </w:p>
    <w:p w14:paraId="2C1C59FE" w14:textId="0BCC7BAF" w:rsidR="005E6216" w:rsidRPr="00827E21" w:rsidRDefault="00B439AC" w:rsidP="00827E21">
      <w:pPr>
        <w:pStyle w:val="Listaszerbekezds"/>
        <w:numPr>
          <w:ilvl w:val="0"/>
          <w:numId w:val="21"/>
        </w:numPr>
        <w:spacing w:before="60" w:after="60" w:line="240" w:lineRule="auto"/>
        <w:contextualSpacing w:val="0"/>
        <w:jc w:val="center"/>
        <w:rPr>
          <w:rFonts w:ascii="Tahoma" w:eastAsia="Times New Roman" w:hAnsi="Tahoma" w:cs="Tahoma"/>
          <w:b/>
          <w:sz w:val="21"/>
          <w:szCs w:val="21"/>
          <w:lang w:eastAsia="hu-HU"/>
        </w:rPr>
      </w:pPr>
      <w:r w:rsidRPr="00827E21">
        <w:rPr>
          <w:rFonts w:ascii="Tahoma" w:eastAsia="Times New Roman" w:hAnsi="Tahoma" w:cs="Tahoma"/>
          <w:b/>
          <w:sz w:val="21"/>
          <w:szCs w:val="21"/>
          <w:lang w:eastAsia="hu-HU"/>
        </w:rPr>
        <w:t>A szerződés tartalma, a felek jogai és kötelezettségei</w:t>
      </w:r>
      <w:r w:rsidR="00CA52A1" w:rsidRPr="00827E21">
        <w:rPr>
          <w:rFonts w:ascii="Tahoma" w:eastAsia="Times New Roman" w:hAnsi="Tahoma" w:cs="Tahoma"/>
          <w:b/>
          <w:sz w:val="21"/>
          <w:szCs w:val="21"/>
          <w:lang w:eastAsia="hu-HU"/>
        </w:rPr>
        <w:t xml:space="preserve"> I.</w:t>
      </w:r>
    </w:p>
    <w:p w14:paraId="56B5221D" w14:textId="77777777" w:rsidR="005E6216" w:rsidRPr="00827E21" w:rsidRDefault="005E6216" w:rsidP="00827E21">
      <w:pPr>
        <w:tabs>
          <w:tab w:val="left" w:pos="540"/>
        </w:tabs>
        <w:spacing w:before="60" w:after="60" w:line="240" w:lineRule="auto"/>
        <w:jc w:val="both"/>
        <w:rPr>
          <w:rFonts w:ascii="Tahoma" w:eastAsia="Times New Roman" w:hAnsi="Tahoma" w:cs="Tahoma"/>
          <w:sz w:val="21"/>
          <w:szCs w:val="21"/>
          <w:lang w:eastAsia="hu-HU"/>
        </w:rPr>
      </w:pPr>
    </w:p>
    <w:p w14:paraId="2CEC6FF5" w14:textId="20E52704" w:rsidR="005E6216" w:rsidRPr="00827E21" w:rsidRDefault="00170496" w:rsidP="00827E21">
      <w:pPr>
        <w:numPr>
          <w:ilvl w:val="0"/>
          <w:numId w:val="6"/>
        </w:numPr>
        <w:tabs>
          <w:tab w:val="left" w:pos="540"/>
        </w:tabs>
        <w:spacing w:before="60" w:after="60" w:line="240" w:lineRule="auto"/>
        <w:ind w:left="540" w:hanging="540"/>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Felek a teljesítés helyével kapcsolatosan az alábbiakat rögzítik:</w:t>
      </w:r>
    </w:p>
    <w:p w14:paraId="6C826C4F" w14:textId="10035772" w:rsidR="00170496" w:rsidRPr="00827E21" w:rsidRDefault="00170496" w:rsidP="00827E21">
      <w:pPr>
        <w:numPr>
          <w:ilvl w:val="1"/>
          <w:numId w:val="6"/>
        </w:numPr>
        <w:tabs>
          <w:tab w:val="left" w:pos="540"/>
        </w:tabs>
        <w:spacing w:before="60" w:after="60" w:line="240" w:lineRule="auto"/>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Területi ellátási kötelezettsége megegyezik Megbízó ellátási kötelezettségével.</w:t>
      </w:r>
    </w:p>
    <w:p w14:paraId="3D2BF924" w14:textId="62DDBA5A" w:rsidR="00170496" w:rsidRPr="00827E21" w:rsidRDefault="00170496" w:rsidP="00827E21">
      <w:pPr>
        <w:numPr>
          <w:ilvl w:val="1"/>
          <w:numId w:val="6"/>
        </w:numPr>
        <w:tabs>
          <w:tab w:val="left" w:pos="540"/>
        </w:tabs>
        <w:spacing w:before="60" w:after="60" w:line="240" w:lineRule="auto"/>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A feladatellátás helyszíne</w:t>
      </w:r>
      <w:r w:rsidR="00423C55" w:rsidRPr="00827E21">
        <w:rPr>
          <w:rFonts w:ascii="Tahoma" w:eastAsia="Times New Roman" w:hAnsi="Tahoma" w:cs="Tahoma"/>
          <w:sz w:val="21"/>
          <w:szCs w:val="21"/>
          <w:lang w:eastAsia="hu-HU"/>
        </w:rPr>
        <w:t xml:space="preserve">: 6800 Hódmezővásárhely, Dr. Imre József u. 2. </w:t>
      </w:r>
    </w:p>
    <w:p w14:paraId="1B4FE224" w14:textId="53902D87" w:rsidR="00423C55" w:rsidRPr="00827E21" w:rsidRDefault="00423C55" w:rsidP="00827E21">
      <w:pPr>
        <w:numPr>
          <w:ilvl w:val="0"/>
          <w:numId w:val="6"/>
        </w:numPr>
        <w:tabs>
          <w:tab w:val="left" w:pos="540"/>
        </w:tabs>
        <w:spacing w:before="60" w:after="60" w:line="240" w:lineRule="auto"/>
        <w:ind w:left="540" w:hanging="540"/>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 xml:space="preserve">Közreműködő köteles a Megbízó többi betegellátó osztályával </w:t>
      </w:r>
      <w:r w:rsidR="00D15B20" w:rsidRPr="00827E21">
        <w:rPr>
          <w:rFonts w:ascii="Tahoma" w:eastAsia="Times New Roman" w:hAnsi="Tahoma" w:cs="Tahoma"/>
          <w:sz w:val="21"/>
          <w:szCs w:val="21"/>
          <w:lang w:eastAsia="hu-HU"/>
        </w:rPr>
        <w:t xml:space="preserve">együttműködve </w:t>
      </w:r>
      <w:r w:rsidRPr="00827E21">
        <w:rPr>
          <w:rFonts w:ascii="Tahoma" w:eastAsia="Times New Roman" w:hAnsi="Tahoma" w:cs="Tahoma"/>
          <w:sz w:val="21"/>
          <w:szCs w:val="21"/>
          <w:lang w:eastAsia="hu-HU"/>
        </w:rPr>
        <w:t xml:space="preserve">a dialízis tevékenységet végző állomástól is elvárt követelmény </w:t>
      </w:r>
      <w:r w:rsidR="00D15B20" w:rsidRPr="00827E21">
        <w:rPr>
          <w:rFonts w:ascii="Tahoma" w:eastAsia="Times New Roman" w:hAnsi="Tahoma" w:cs="Tahoma"/>
          <w:sz w:val="21"/>
          <w:szCs w:val="21"/>
          <w:lang w:eastAsia="hu-HU"/>
        </w:rPr>
        <w:t xml:space="preserve">szerinti </w:t>
      </w:r>
      <w:r w:rsidRPr="00827E21">
        <w:rPr>
          <w:rFonts w:ascii="Tahoma" w:eastAsia="Times New Roman" w:hAnsi="Tahoma" w:cs="Tahoma"/>
          <w:sz w:val="21"/>
          <w:szCs w:val="21"/>
          <w:lang w:eastAsia="hu-HU"/>
        </w:rPr>
        <w:t>minden rászoruló beteg folyamatos korszerű ellátására, a vesebetegek és gondozottak részére komplex ellátás biztosítására, életminőségük, szociális helyzetük javítására.</w:t>
      </w:r>
    </w:p>
    <w:p w14:paraId="52E8B8D2" w14:textId="11686B59" w:rsidR="00170496" w:rsidRPr="00827E21" w:rsidRDefault="00423C55" w:rsidP="00827E21">
      <w:pPr>
        <w:numPr>
          <w:ilvl w:val="0"/>
          <w:numId w:val="6"/>
        </w:numPr>
        <w:tabs>
          <w:tab w:val="left" w:pos="540"/>
        </w:tabs>
        <w:spacing w:before="60" w:after="60" w:line="240" w:lineRule="auto"/>
        <w:ind w:left="540" w:hanging="540"/>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Személyi és tárgyi feltételek vonatkozásában a 60/2003 (X.20.) ESZCSM rendelet által meghatározottak az irányadók.</w:t>
      </w:r>
    </w:p>
    <w:p w14:paraId="77A18A3A" w14:textId="4212E67B" w:rsidR="00423C55" w:rsidRPr="00827E21" w:rsidRDefault="00423C55" w:rsidP="00827E21">
      <w:pPr>
        <w:numPr>
          <w:ilvl w:val="0"/>
          <w:numId w:val="6"/>
        </w:numPr>
        <w:tabs>
          <w:tab w:val="left" w:pos="540"/>
        </w:tabs>
        <w:spacing w:before="60" w:after="60" w:line="240" w:lineRule="auto"/>
        <w:ind w:left="540" w:hanging="540"/>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lastRenderedPageBreak/>
        <w:t>Közreműködő kötelezettsége a tárgyi feltételek biztosítása az alkalmazott szakmai irányelveknek megfelelően.</w:t>
      </w:r>
    </w:p>
    <w:p w14:paraId="6A20CD61" w14:textId="44EA5966" w:rsidR="00423C55" w:rsidRPr="00827E21" w:rsidRDefault="00423C55" w:rsidP="00827E21">
      <w:pPr>
        <w:numPr>
          <w:ilvl w:val="0"/>
          <w:numId w:val="6"/>
        </w:numPr>
        <w:tabs>
          <w:tab w:val="left" w:pos="540"/>
        </w:tabs>
        <w:spacing w:before="60" w:after="60" w:line="240" w:lineRule="auto"/>
        <w:ind w:left="540" w:hanging="540"/>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Közreműködő kötelezettsége különösen a tárgyi feltételek biztosítása körében:</w:t>
      </w:r>
    </w:p>
    <w:p w14:paraId="4CE564FE" w14:textId="297D0639" w:rsidR="00423C55" w:rsidRPr="00827E21" w:rsidRDefault="00423C55" w:rsidP="00827E21">
      <w:pPr>
        <w:numPr>
          <w:ilvl w:val="2"/>
          <w:numId w:val="6"/>
        </w:numPr>
        <w:tabs>
          <w:tab w:val="left" w:pos="540"/>
        </w:tabs>
        <w:spacing w:before="60" w:after="60" w:line="240" w:lineRule="auto"/>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 xml:space="preserve">víz előkészítő rendszer működtetése, folyamatos vízminőség vizsgálat az ÁNTSZ előírásainak megfelelően </w:t>
      </w:r>
    </w:p>
    <w:p w14:paraId="1760404A" w14:textId="78C43D20" w:rsidR="00423C55" w:rsidRPr="00827E21" w:rsidRDefault="00423C55" w:rsidP="00827E21">
      <w:pPr>
        <w:numPr>
          <w:ilvl w:val="2"/>
          <w:numId w:val="6"/>
        </w:numPr>
        <w:tabs>
          <w:tab w:val="left" w:pos="540"/>
        </w:tabs>
        <w:spacing w:before="60" w:after="60" w:line="240" w:lineRule="auto"/>
        <w:jc w:val="both"/>
        <w:rPr>
          <w:rFonts w:ascii="Tahoma" w:eastAsia="Times New Roman" w:hAnsi="Tahoma" w:cs="Tahoma"/>
          <w:sz w:val="21"/>
          <w:szCs w:val="21"/>
          <w:lang w:eastAsia="hu-HU"/>
        </w:rPr>
      </w:pPr>
      <w:proofErr w:type="spellStart"/>
      <w:r w:rsidRPr="00827E21">
        <w:rPr>
          <w:rFonts w:ascii="Tahoma" w:eastAsia="Times New Roman" w:hAnsi="Tahoma" w:cs="Tahoma"/>
          <w:sz w:val="21"/>
          <w:szCs w:val="21"/>
          <w:lang w:eastAsia="hu-HU"/>
        </w:rPr>
        <w:t>Dializáló</w:t>
      </w:r>
      <w:proofErr w:type="spellEnd"/>
      <w:r w:rsidRPr="00827E21">
        <w:rPr>
          <w:rFonts w:ascii="Tahoma" w:eastAsia="Times New Roman" w:hAnsi="Tahoma" w:cs="Tahoma"/>
          <w:sz w:val="21"/>
          <w:szCs w:val="21"/>
          <w:lang w:eastAsia="hu-HU"/>
        </w:rPr>
        <w:t xml:space="preserve"> gépek folyamatos karbantartása, javítása, felújítása esetleges cseréje, fejlesztése</w:t>
      </w:r>
    </w:p>
    <w:p w14:paraId="24DDB979" w14:textId="72863975" w:rsidR="00423C55" w:rsidRPr="00827E21" w:rsidRDefault="00423C55" w:rsidP="00827E21">
      <w:pPr>
        <w:numPr>
          <w:ilvl w:val="2"/>
          <w:numId w:val="6"/>
        </w:numPr>
        <w:tabs>
          <w:tab w:val="left" w:pos="540"/>
        </w:tabs>
        <w:spacing w:before="60" w:after="60" w:line="240" w:lineRule="auto"/>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Mobil dialízis és mobil vízelőkészítő berendezés gép folyamatos üzemeltetése, karbantartása a ITO-n szükséges mobil dialízis kezelés szüksége szerint</w:t>
      </w:r>
    </w:p>
    <w:p w14:paraId="3F8F670D" w14:textId="06B38844" w:rsidR="00423C55" w:rsidRPr="00827E21" w:rsidRDefault="00423C55" w:rsidP="00827E21">
      <w:pPr>
        <w:numPr>
          <w:ilvl w:val="2"/>
          <w:numId w:val="6"/>
        </w:numPr>
        <w:tabs>
          <w:tab w:val="left" w:pos="540"/>
        </w:tabs>
        <w:spacing w:before="60" w:after="60" w:line="240" w:lineRule="auto"/>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 xml:space="preserve">Dialízis egyéb egyszer használatos eszközeinek biztosítása: </w:t>
      </w:r>
      <w:proofErr w:type="spellStart"/>
      <w:r w:rsidRPr="00827E21">
        <w:rPr>
          <w:rFonts w:ascii="Tahoma" w:eastAsia="Times New Roman" w:hAnsi="Tahoma" w:cs="Tahoma"/>
          <w:sz w:val="21"/>
          <w:szCs w:val="21"/>
          <w:lang w:eastAsia="hu-HU"/>
        </w:rPr>
        <w:t>dializáló</w:t>
      </w:r>
      <w:proofErr w:type="spellEnd"/>
      <w:r w:rsidRPr="00827E21">
        <w:rPr>
          <w:rFonts w:ascii="Tahoma" w:eastAsia="Times New Roman" w:hAnsi="Tahoma" w:cs="Tahoma"/>
          <w:sz w:val="21"/>
          <w:szCs w:val="21"/>
          <w:lang w:eastAsia="hu-HU"/>
        </w:rPr>
        <w:t xml:space="preserve"> szerelékek, infúziós oldatok, </w:t>
      </w:r>
      <w:proofErr w:type="spellStart"/>
      <w:r w:rsidRPr="00827E21">
        <w:rPr>
          <w:rFonts w:ascii="Tahoma" w:eastAsia="Times New Roman" w:hAnsi="Tahoma" w:cs="Tahoma"/>
          <w:sz w:val="21"/>
          <w:szCs w:val="21"/>
          <w:lang w:eastAsia="hu-HU"/>
        </w:rPr>
        <w:t>dializáló</w:t>
      </w:r>
      <w:proofErr w:type="spellEnd"/>
      <w:r w:rsidRPr="00827E21">
        <w:rPr>
          <w:rFonts w:ascii="Tahoma" w:eastAsia="Times New Roman" w:hAnsi="Tahoma" w:cs="Tahoma"/>
          <w:sz w:val="21"/>
          <w:szCs w:val="21"/>
          <w:lang w:eastAsia="hu-HU"/>
        </w:rPr>
        <w:t xml:space="preserve"> </w:t>
      </w:r>
      <w:proofErr w:type="spellStart"/>
      <w:r w:rsidRPr="00827E21">
        <w:rPr>
          <w:rFonts w:ascii="Tahoma" w:eastAsia="Times New Roman" w:hAnsi="Tahoma" w:cs="Tahoma"/>
          <w:sz w:val="21"/>
          <w:szCs w:val="21"/>
          <w:lang w:eastAsia="hu-HU"/>
        </w:rPr>
        <w:t>kanülök</w:t>
      </w:r>
      <w:proofErr w:type="spellEnd"/>
      <w:r w:rsidRPr="00827E21">
        <w:rPr>
          <w:rFonts w:ascii="Tahoma" w:eastAsia="Times New Roman" w:hAnsi="Tahoma" w:cs="Tahoma"/>
          <w:sz w:val="21"/>
          <w:szCs w:val="21"/>
          <w:lang w:eastAsia="hu-HU"/>
        </w:rPr>
        <w:t>, (ideiglenes és tartós) biztosítása, valamint védőeszközök (kesztyű, védőszemüveg) és kötszerek biztosítása.</w:t>
      </w:r>
    </w:p>
    <w:p w14:paraId="7EC4A962" w14:textId="3EFC918F" w:rsidR="00170496" w:rsidRPr="00827E21" w:rsidRDefault="00423C55" w:rsidP="00827E21">
      <w:pPr>
        <w:numPr>
          <w:ilvl w:val="0"/>
          <w:numId w:val="6"/>
        </w:numPr>
        <w:tabs>
          <w:tab w:val="left" w:pos="540"/>
        </w:tabs>
        <w:spacing w:before="60" w:after="60" w:line="240" w:lineRule="auto"/>
        <w:ind w:left="540" w:hanging="540"/>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Közreműködő kötelezettsége a szükséges személyi fe</w:t>
      </w:r>
      <w:r w:rsidR="00D1651D" w:rsidRPr="00827E21">
        <w:rPr>
          <w:rFonts w:ascii="Tahoma" w:eastAsia="Times New Roman" w:hAnsi="Tahoma" w:cs="Tahoma"/>
          <w:sz w:val="21"/>
          <w:szCs w:val="21"/>
          <w:lang w:eastAsia="hu-HU"/>
        </w:rPr>
        <w:t xml:space="preserve">ltételek teljeskörű biztosítása, melynek részletes leírását a </w:t>
      </w:r>
      <w:proofErr w:type="spellStart"/>
      <w:r w:rsidR="00D1651D" w:rsidRPr="00827E21">
        <w:rPr>
          <w:rFonts w:ascii="Tahoma" w:eastAsia="Times New Roman" w:hAnsi="Tahoma" w:cs="Tahoma"/>
          <w:sz w:val="21"/>
          <w:szCs w:val="21"/>
          <w:lang w:eastAsia="hu-HU"/>
        </w:rPr>
        <w:t>közbeszerzési</w:t>
      </w:r>
      <w:proofErr w:type="spellEnd"/>
      <w:r w:rsidR="00D1651D" w:rsidRPr="00827E21">
        <w:rPr>
          <w:rFonts w:ascii="Tahoma" w:eastAsia="Times New Roman" w:hAnsi="Tahoma" w:cs="Tahoma"/>
          <w:sz w:val="21"/>
          <w:szCs w:val="21"/>
          <w:lang w:eastAsia="hu-HU"/>
        </w:rPr>
        <w:t xml:space="preserve"> műszaki leírás tartalmazza.</w:t>
      </w:r>
    </w:p>
    <w:p w14:paraId="25BF8171" w14:textId="022CCB51" w:rsidR="00423C55" w:rsidRPr="00827E21" w:rsidRDefault="003064CC" w:rsidP="00827E21">
      <w:pPr>
        <w:numPr>
          <w:ilvl w:val="0"/>
          <w:numId w:val="6"/>
        </w:numPr>
        <w:tabs>
          <w:tab w:val="left" w:pos="540"/>
        </w:tabs>
        <w:spacing w:before="60" w:after="60" w:line="240" w:lineRule="auto"/>
        <w:ind w:left="540" w:hanging="540"/>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A dialízis minőségi feltételeinek biztosítása és megőrzése ISO 9001, MNT és 60/2003. (X.20.) ESZCSM rendeletben foglaltak alapján kell, hogy történjen</w:t>
      </w:r>
      <w:r w:rsidR="00D1651D" w:rsidRPr="00827E21">
        <w:rPr>
          <w:rFonts w:ascii="Tahoma" w:eastAsia="Times New Roman" w:hAnsi="Tahoma" w:cs="Tahoma"/>
          <w:sz w:val="21"/>
          <w:szCs w:val="21"/>
          <w:lang w:eastAsia="hu-HU"/>
        </w:rPr>
        <w:t xml:space="preserve">, melynek részletes leírását a </w:t>
      </w:r>
      <w:proofErr w:type="spellStart"/>
      <w:r w:rsidR="00D1651D" w:rsidRPr="00827E21">
        <w:rPr>
          <w:rFonts w:ascii="Tahoma" w:eastAsia="Times New Roman" w:hAnsi="Tahoma" w:cs="Tahoma"/>
          <w:sz w:val="21"/>
          <w:szCs w:val="21"/>
          <w:lang w:eastAsia="hu-HU"/>
        </w:rPr>
        <w:t>közbeszerzési</w:t>
      </w:r>
      <w:proofErr w:type="spellEnd"/>
      <w:r w:rsidR="00D1651D" w:rsidRPr="00827E21">
        <w:rPr>
          <w:rFonts w:ascii="Tahoma" w:eastAsia="Times New Roman" w:hAnsi="Tahoma" w:cs="Tahoma"/>
          <w:sz w:val="21"/>
          <w:szCs w:val="21"/>
          <w:lang w:eastAsia="hu-HU"/>
        </w:rPr>
        <w:t xml:space="preserve"> műszaki leírás tartalmazza részletesen.</w:t>
      </w:r>
    </w:p>
    <w:p w14:paraId="0083E4C9" w14:textId="762F3E17" w:rsidR="003064CC" w:rsidRPr="00827E21" w:rsidRDefault="00D1651D" w:rsidP="00827E21">
      <w:pPr>
        <w:numPr>
          <w:ilvl w:val="0"/>
          <w:numId w:val="6"/>
        </w:numPr>
        <w:tabs>
          <w:tab w:val="left" w:pos="540"/>
        </w:tabs>
        <w:spacing w:before="60" w:after="60" w:line="240" w:lineRule="auto"/>
        <w:ind w:left="540" w:hanging="540"/>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A fenti kötelezettségek teljes költségét tartalmazza az ellenszolgáltatás.</w:t>
      </w:r>
    </w:p>
    <w:p w14:paraId="6F3F74E1" w14:textId="0D20AF24" w:rsidR="00A57114" w:rsidRDefault="00A57114" w:rsidP="00827E21">
      <w:pPr>
        <w:numPr>
          <w:ilvl w:val="0"/>
          <w:numId w:val="6"/>
        </w:numPr>
        <w:tabs>
          <w:tab w:val="left" w:pos="540"/>
        </w:tabs>
        <w:spacing w:before="60" w:after="60" w:line="240" w:lineRule="auto"/>
        <w:ind w:left="540" w:hanging="540"/>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Közreműködő köteles együttműködni Megbízóval az egészségbiztosítási szerv által végzett ellenőrzések során.</w:t>
      </w:r>
    </w:p>
    <w:p w14:paraId="39EBB12D" w14:textId="1C7C5AB1" w:rsidR="00FF2E0E" w:rsidRDefault="00FF2E0E" w:rsidP="00827E21">
      <w:pPr>
        <w:numPr>
          <w:ilvl w:val="0"/>
          <w:numId w:val="6"/>
        </w:numPr>
        <w:tabs>
          <w:tab w:val="left" w:pos="540"/>
        </w:tabs>
        <w:spacing w:before="60" w:after="60" w:line="240" w:lineRule="auto"/>
        <w:ind w:left="540" w:hanging="540"/>
        <w:jc w:val="both"/>
        <w:rPr>
          <w:rFonts w:ascii="Tahoma" w:eastAsia="Times New Roman" w:hAnsi="Tahoma" w:cs="Tahoma"/>
          <w:sz w:val="21"/>
          <w:szCs w:val="21"/>
          <w:lang w:eastAsia="hu-HU"/>
        </w:rPr>
      </w:pPr>
      <w:r>
        <w:rPr>
          <w:rFonts w:ascii="Tahoma" w:eastAsia="Times New Roman" w:hAnsi="Tahoma" w:cs="Tahoma"/>
          <w:sz w:val="21"/>
          <w:szCs w:val="21"/>
          <w:lang w:eastAsia="hu-HU"/>
        </w:rPr>
        <w:t>Felek a keretszerződés vonatkozásában rögzítik, hogy a Megbízó általi – a keretösszeg terhére történő – igénybevételnek minősül a fentiek szerinti betegellátás.</w:t>
      </w:r>
    </w:p>
    <w:p w14:paraId="69AFECE6" w14:textId="5AE9774B" w:rsidR="00D00992" w:rsidRDefault="00D00992" w:rsidP="00827E21">
      <w:pPr>
        <w:numPr>
          <w:ilvl w:val="0"/>
          <w:numId w:val="6"/>
        </w:numPr>
        <w:tabs>
          <w:tab w:val="left" w:pos="540"/>
        </w:tabs>
        <w:spacing w:before="60" w:after="60" w:line="240" w:lineRule="auto"/>
        <w:ind w:left="540" w:hanging="540"/>
        <w:jc w:val="both"/>
        <w:rPr>
          <w:rFonts w:ascii="Tahoma" w:eastAsia="Times New Roman" w:hAnsi="Tahoma" w:cs="Tahoma"/>
          <w:sz w:val="21"/>
          <w:szCs w:val="21"/>
          <w:lang w:eastAsia="hu-HU"/>
        </w:rPr>
      </w:pPr>
      <w:r>
        <w:rPr>
          <w:rFonts w:ascii="Tahoma" w:eastAsia="Times New Roman" w:hAnsi="Tahoma" w:cs="Tahoma"/>
          <w:sz w:val="21"/>
          <w:szCs w:val="21"/>
          <w:lang w:eastAsia="hu-HU"/>
        </w:rPr>
        <w:t>Felek rögzítik, hogy a szolgáltatás teljesítése során – annak teljes tényleges időtartamában -  Közreműködő az alábbi szakszemélyzet biztosítására köteles azzal, hogy egy személy csak egy pozíciót tölthet be:</w:t>
      </w:r>
    </w:p>
    <w:p w14:paraId="606DEF71" w14:textId="349A0C2E" w:rsidR="00D00992" w:rsidRPr="00D00992" w:rsidRDefault="00D00992" w:rsidP="00D00992">
      <w:pPr>
        <w:numPr>
          <w:ilvl w:val="1"/>
          <w:numId w:val="6"/>
        </w:numPr>
        <w:tabs>
          <w:tab w:val="left" w:pos="540"/>
        </w:tabs>
        <w:spacing w:before="60" w:after="60" w:line="240" w:lineRule="auto"/>
        <w:jc w:val="both"/>
        <w:rPr>
          <w:rFonts w:ascii="Tahoma" w:eastAsia="Times New Roman" w:hAnsi="Tahoma" w:cs="Tahoma"/>
          <w:sz w:val="21"/>
          <w:szCs w:val="21"/>
          <w:lang w:eastAsia="hu-HU"/>
        </w:rPr>
      </w:pPr>
      <w:r w:rsidRPr="00D00992">
        <w:rPr>
          <w:rFonts w:ascii="Tahoma" w:eastAsia="Times New Roman" w:hAnsi="Tahoma" w:cs="Tahoma"/>
          <w:sz w:val="21"/>
          <w:szCs w:val="21"/>
          <w:lang w:eastAsia="hu-HU"/>
        </w:rPr>
        <w:t xml:space="preserve">1 fő </w:t>
      </w:r>
      <w:proofErr w:type="spellStart"/>
      <w:r w:rsidRPr="00D00992">
        <w:rPr>
          <w:rFonts w:ascii="Tahoma" w:eastAsia="Times New Roman" w:hAnsi="Tahoma" w:cs="Tahoma"/>
          <w:sz w:val="21"/>
          <w:szCs w:val="21"/>
          <w:lang w:eastAsia="hu-HU"/>
        </w:rPr>
        <w:t>nefrológus</w:t>
      </w:r>
      <w:proofErr w:type="spellEnd"/>
      <w:r w:rsidRPr="00D00992">
        <w:rPr>
          <w:rFonts w:ascii="Tahoma" w:eastAsia="Times New Roman" w:hAnsi="Tahoma" w:cs="Tahoma"/>
          <w:sz w:val="21"/>
          <w:szCs w:val="21"/>
          <w:lang w:eastAsia="hu-HU"/>
        </w:rPr>
        <w:t xml:space="preserve"> szakorvos,</w:t>
      </w:r>
    </w:p>
    <w:p w14:paraId="7487ADDF" w14:textId="27A9F678" w:rsidR="00D00992" w:rsidRPr="00D00992" w:rsidRDefault="00D00992" w:rsidP="00D00992">
      <w:pPr>
        <w:numPr>
          <w:ilvl w:val="1"/>
          <w:numId w:val="6"/>
        </w:numPr>
        <w:tabs>
          <w:tab w:val="left" w:pos="540"/>
        </w:tabs>
        <w:spacing w:before="60" w:after="60" w:line="240" w:lineRule="auto"/>
        <w:jc w:val="both"/>
        <w:rPr>
          <w:rFonts w:ascii="Tahoma" w:eastAsia="Times New Roman" w:hAnsi="Tahoma" w:cs="Tahoma"/>
          <w:sz w:val="21"/>
          <w:szCs w:val="21"/>
          <w:lang w:eastAsia="hu-HU"/>
        </w:rPr>
      </w:pPr>
      <w:r w:rsidRPr="00D00992">
        <w:rPr>
          <w:rFonts w:ascii="Tahoma" w:eastAsia="Times New Roman" w:hAnsi="Tahoma" w:cs="Tahoma"/>
          <w:sz w:val="21"/>
          <w:szCs w:val="21"/>
          <w:lang w:eastAsia="hu-HU"/>
        </w:rPr>
        <w:t>2 fő szakápoló,</w:t>
      </w:r>
    </w:p>
    <w:p w14:paraId="5A42A7AC" w14:textId="5D78E46C" w:rsidR="00D00992" w:rsidRPr="00827E21" w:rsidRDefault="00D00992" w:rsidP="0070041B">
      <w:pPr>
        <w:numPr>
          <w:ilvl w:val="1"/>
          <w:numId w:val="6"/>
        </w:numPr>
        <w:tabs>
          <w:tab w:val="left" w:pos="540"/>
        </w:tabs>
        <w:spacing w:before="60" w:after="60" w:line="240" w:lineRule="auto"/>
        <w:jc w:val="both"/>
        <w:rPr>
          <w:rFonts w:ascii="Tahoma" w:eastAsia="Times New Roman" w:hAnsi="Tahoma" w:cs="Tahoma"/>
          <w:sz w:val="21"/>
          <w:szCs w:val="21"/>
          <w:lang w:eastAsia="hu-HU"/>
        </w:rPr>
      </w:pPr>
      <w:r w:rsidRPr="00D00992">
        <w:rPr>
          <w:rFonts w:ascii="Tahoma" w:eastAsia="Times New Roman" w:hAnsi="Tahoma" w:cs="Tahoma"/>
          <w:sz w:val="21"/>
          <w:szCs w:val="21"/>
          <w:lang w:eastAsia="hu-HU"/>
        </w:rPr>
        <w:t xml:space="preserve">1 fő </w:t>
      </w:r>
      <w:proofErr w:type="spellStart"/>
      <w:r w:rsidRPr="00D00992">
        <w:rPr>
          <w:rFonts w:ascii="Tahoma" w:eastAsia="Times New Roman" w:hAnsi="Tahoma" w:cs="Tahoma"/>
          <w:sz w:val="21"/>
          <w:szCs w:val="21"/>
          <w:lang w:eastAsia="hu-HU"/>
        </w:rPr>
        <w:t>nefrológiai</w:t>
      </w:r>
      <w:proofErr w:type="spellEnd"/>
      <w:r w:rsidRPr="00D00992">
        <w:rPr>
          <w:rFonts w:ascii="Tahoma" w:eastAsia="Times New Roman" w:hAnsi="Tahoma" w:cs="Tahoma"/>
          <w:sz w:val="21"/>
          <w:szCs w:val="21"/>
          <w:lang w:eastAsia="hu-HU"/>
        </w:rPr>
        <w:t xml:space="preserve"> szakápoló</w:t>
      </w:r>
    </w:p>
    <w:p w14:paraId="02818015" w14:textId="77777777" w:rsidR="00D00992" w:rsidRDefault="00D00992" w:rsidP="00827E21">
      <w:pPr>
        <w:numPr>
          <w:ilvl w:val="0"/>
          <w:numId w:val="6"/>
        </w:numPr>
        <w:tabs>
          <w:tab w:val="left" w:pos="540"/>
        </w:tabs>
        <w:spacing w:before="60" w:after="60" w:line="240" w:lineRule="auto"/>
        <w:ind w:left="540" w:hanging="540"/>
        <w:jc w:val="both"/>
        <w:rPr>
          <w:rFonts w:ascii="Tahoma" w:eastAsia="Times New Roman" w:hAnsi="Tahoma" w:cs="Tahoma"/>
          <w:sz w:val="21"/>
          <w:szCs w:val="21"/>
          <w:lang w:eastAsia="hu-HU"/>
        </w:rPr>
      </w:pPr>
      <w:r>
        <w:rPr>
          <w:rFonts w:ascii="Tahoma" w:eastAsia="Times New Roman" w:hAnsi="Tahoma" w:cs="Tahoma"/>
          <w:sz w:val="21"/>
          <w:szCs w:val="21"/>
          <w:lang w:eastAsia="hu-HU"/>
        </w:rPr>
        <w:t xml:space="preserve">Közreműködő kötelezettsége a fenti személyzet adatainak előzetes bejelentése a szerződéskötéskor, ill. az esetleges változást megelőzően legalább …... nappal, csatolva minden olyan okiratot, melyből a teljesítésben való jogszerű részvétel aggálymentesen megállapítható. Ezen iratok benyújtásáig az adott személy a teljesítésben nem vehet részt. </w:t>
      </w:r>
    </w:p>
    <w:p w14:paraId="64383A94" w14:textId="77777777" w:rsidR="00161288" w:rsidRDefault="00D00992" w:rsidP="00827E21">
      <w:pPr>
        <w:numPr>
          <w:ilvl w:val="0"/>
          <w:numId w:val="6"/>
        </w:numPr>
        <w:tabs>
          <w:tab w:val="left" w:pos="540"/>
        </w:tabs>
        <w:spacing w:before="60" w:after="60" w:line="240" w:lineRule="auto"/>
        <w:ind w:left="540" w:hanging="540"/>
        <w:jc w:val="both"/>
        <w:rPr>
          <w:rFonts w:ascii="Tahoma" w:eastAsia="Times New Roman" w:hAnsi="Tahoma" w:cs="Tahoma"/>
          <w:sz w:val="21"/>
          <w:szCs w:val="21"/>
          <w:lang w:eastAsia="hu-HU"/>
        </w:rPr>
      </w:pPr>
      <w:r>
        <w:rPr>
          <w:rFonts w:ascii="Tahoma" w:eastAsia="Times New Roman" w:hAnsi="Tahoma" w:cs="Tahoma"/>
          <w:sz w:val="21"/>
          <w:szCs w:val="21"/>
          <w:lang w:eastAsia="hu-HU"/>
        </w:rPr>
        <w:t>Megbízó jogosult bármely, a teljesítésben részt vevő személy leváltására utasítani a Közreműködőt</w:t>
      </w:r>
      <w:r w:rsidR="00161288">
        <w:rPr>
          <w:rFonts w:ascii="Tahoma" w:eastAsia="Times New Roman" w:hAnsi="Tahoma" w:cs="Tahoma"/>
          <w:sz w:val="21"/>
          <w:szCs w:val="21"/>
          <w:lang w:eastAsia="hu-HU"/>
        </w:rPr>
        <w:t>, ha az érintett:</w:t>
      </w:r>
    </w:p>
    <w:p w14:paraId="0ED6B6FC" w14:textId="240CF367" w:rsidR="00D00992" w:rsidRDefault="00161288" w:rsidP="0070041B">
      <w:pPr>
        <w:numPr>
          <w:ilvl w:val="1"/>
          <w:numId w:val="6"/>
        </w:numPr>
        <w:tabs>
          <w:tab w:val="left" w:pos="540"/>
        </w:tabs>
        <w:spacing w:before="60" w:after="60" w:line="240" w:lineRule="auto"/>
        <w:jc w:val="both"/>
        <w:rPr>
          <w:rFonts w:ascii="Tahoma" w:eastAsia="Times New Roman" w:hAnsi="Tahoma" w:cs="Tahoma"/>
          <w:sz w:val="21"/>
          <w:szCs w:val="21"/>
          <w:lang w:eastAsia="hu-HU"/>
        </w:rPr>
      </w:pPr>
      <w:r>
        <w:rPr>
          <w:rFonts w:ascii="Tahoma" w:eastAsia="Times New Roman" w:hAnsi="Tahoma" w:cs="Tahoma"/>
          <w:sz w:val="21"/>
          <w:szCs w:val="21"/>
          <w:lang w:eastAsia="hu-HU"/>
        </w:rPr>
        <w:t>a teljesítéshez szükséges bármely feltétellel már nem rendelkezik,</w:t>
      </w:r>
    </w:p>
    <w:p w14:paraId="1FE28518" w14:textId="44EB5857" w:rsidR="00161288" w:rsidRDefault="00161288" w:rsidP="0070041B">
      <w:pPr>
        <w:numPr>
          <w:ilvl w:val="1"/>
          <w:numId w:val="6"/>
        </w:numPr>
        <w:tabs>
          <w:tab w:val="left" w:pos="540"/>
        </w:tabs>
        <w:spacing w:before="60" w:after="60" w:line="240" w:lineRule="auto"/>
        <w:jc w:val="both"/>
        <w:rPr>
          <w:rFonts w:ascii="Tahoma" w:eastAsia="Times New Roman" w:hAnsi="Tahoma" w:cs="Tahoma"/>
          <w:sz w:val="21"/>
          <w:szCs w:val="21"/>
          <w:lang w:eastAsia="hu-HU"/>
        </w:rPr>
      </w:pPr>
      <w:r>
        <w:rPr>
          <w:rFonts w:ascii="Tahoma" w:eastAsia="Times New Roman" w:hAnsi="Tahoma" w:cs="Tahoma"/>
          <w:sz w:val="21"/>
          <w:szCs w:val="21"/>
          <w:lang w:eastAsia="hu-HU"/>
        </w:rPr>
        <w:t xml:space="preserve">vele szemben egy naptári hónapon belül a szakmai tevékenységével kapcsolatosan legalább … alkalommal a betegektől vagy hozzátartozóktól alaposnak minősített negatív </w:t>
      </w:r>
      <w:proofErr w:type="spellStart"/>
      <w:r>
        <w:rPr>
          <w:rFonts w:ascii="Tahoma" w:eastAsia="Times New Roman" w:hAnsi="Tahoma" w:cs="Tahoma"/>
          <w:sz w:val="21"/>
          <w:szCs w:val="21"/>
          <w:lang w:eastAsia="hu-HU"/>
        </w:rPr>
        <w:t>tartalmú</w:t>
      </w:r>
      <w:proofErr w:type="spellEnd"/>
      <w:r>
        <w:rPr>
          <w:rFonts w:ascii="Tahoma" w:eastAsia="Times New Roman" w:hAnsi="Tahoma" w:cs="Tahoma"/>
          <w:sz w:val="21"/>
          <w:szCs w:val="21"/>
          <w:lang w:eastAsia="hu-HU"/>
        </w:rPr>
        <w:t xml:space="preserve"> bejelentés érkezik,</w:t>
      </w:r>
    </w:p>
    <w:p w14:paraId="13A8DC1F" w14:textId="0038664B" w:rsidR="00161288" w:rsidRDefault="00161288" w:rsidP="0070041B">
      <w:pPr>
        <w:numPr>
          <w:ilvl w:val="1"/>
          <w:numId w:val="6"/>
        </w:numPr>
        <w:tabs>
          <w:tab w:val="left" w:pos="540"/>
        </w:tabs>
        <w:spacing w:before="60" w:after="60" w:line="240" w:lineRule="auto"/>
        <w:jc w:val="both"/>
        <w:rPr>
          <w:rFonts w:ascii="Tahoma" w:eastAsia="Times New Roman" w:hAnsi="Tahoma" w:cs="Tahoma"/>
          <w:sz w:val="21"/>
          <w:szCs w:val="21"/>
          <w:lang w:eastAsia="hu-HU"/>
        </w:rPr>
      </w:pPr>
      <w:r>
        <w:rPr>
          <w:rFonts w:ascii="Tahoma" w:eastAsia="Times New Roman" w:hAnsi="Tahoma" w:cs="Tahoma"/>
          <w:sz w:val="21"/>
          <w:szCs w:val="21"/>
          <w:lang w:eastAsia="hu-HU"/>
        </w:rPr>
        <w:t>tevékenységével vagy mulasztásával (további) megbetegedést, vagy halált okoz.</w:t>
      </w:r>
    </w:p>
    <w:p w14:paraId="0EB8FF53" w14:textId="553164DE" w:rsidR="00161288" w:rsidRDefault="00161288" w:rsidP="0070041B">
      <w:pPr>
        <w:numPr>
          <w:ilvl w:val="0"/>
          <w:numId w:val="6"/>
        </w:numPr>
        <w:tabs>
          <w:tab w:val="left" w:pos="540"/>
        </w:tabs>
        <w:spacing w:before="60" w:after="60" w:line="240" w:lineRule="auto"/>
        <w:jc w:val="both"/>
        <w:rPr>
          <w:rFonts w:ascii="Tahoma" w:eastAsia="Times New Roman" w:hAnsi="Tahoma" w:cs="Tahoma"/>
          <w:sz w:val="21"/>
          <w:szCs w:val="21"/>
          <w:lang w:eastAsia="hu-HU"/>
        </w:rPr>
      </w:pPr>
      <w:r>
        <w:rPr>
          <w:rFonts w:ascii="Tahoma" w:eastAsia="Times New Roman" w:hAnsi="Tahoma" w:cs="Tahoma"/>
          <w:sz w:val="21"/>
          <w:szCs w:val="21"/>
          <w:lang w:eastAsia="hu-HU"/>
        </w:rPr>
        <w:t>Közreműködő a fenti bejelentést követően haladéktalanul köteles az érintett személyt lecserélni. Ennek elmaradása súlyos szerződésszegésnek minősül.</w:t>
      </w:r>
    </w:p>
    <w:p w14:paraId="0D6DE5C1" w14:textId="49925BC0" w:rsidR="00D1651D" w:rsidRPr="00827E21" w:rsidRDefault="00CA52A1" w:rsidP="00827E21">
      <w:pPr>
        <w:numPr>
          <w:ilvl w:val="0"/>
          <w:numId w:val="6"/>
        </w:numPr>
        <w:tabs>
          <w:tab w:val="left" w:pos="540"/>
        </w:tabs>
        <w:spacing w:before="60" w:after="60" w:line="240" w:lineRule="auto"/>
        <w:ind w:left="540" w:hanging="540"/>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Felek rögzítik, hogy a fentiekben leírt kötelezettségek bármelyikének Közreműködő általi megsértése – tekintettel a szolgáltatás jellegére – súlyos szerződésszegésnek minősül.</w:t>
      </w:r>
    </w:p>
    <w:p w14:paraId="6B10A258" w14:textId="7830FAA8" w:rsidR="00CA52A1" w:rsidRPr="00827E21" w:rsidRDefault="00CA52A1" w:rsidP="00827E21">
      <w:pPr>
        <w:tabs>
          <w:tab w:val="left" w:pos="540"/>
        </w:tabs>
        <w:spacing w:before="60" w:after="60" w:line="240" w:lineRule="auto"/>
        <w:jc w:val="both"/>
        <w:rPr>
          <w:rFonts w:ascii="Tahoma" w:eastAsia="Times New Roman" w:hAnsi="Tahoma" w:cs="Tahoma"/>
          <w:sz w:val="21"/>
          <w:szCs w:val="21"/>
          <w:lang w:eastAsia="hu-HU"/>
        </w:rPr>
      </w:pPr>
    </w:p>
    <w:p w14:paraId="0A0D066E" w14:textId="4F0EEC69" w:rsidR="00CA52A1" w:rsidRPr="00827E21" w:rsidRDefault="00CA52A1" w:rsidP="00827E21">
      <w:pPr>
        <w:pStyle w:val="Listaszerbekezds"/>
        <w:numPr>
          <w:ilvl w:val="0"/>
          <w:numId w:val="21"/>
        </w:numPr>
        <w:tabs>
          <w:tab w:val="left" w:pos="540"/>
        </w:tabs>
        <w:spacing w:before="60" w:after="60" w:line="240" w:lineRule="auto"/>
        <w:contextualSpacing w:val="0"/>
        <w:jc w:val="center"/>
        <w:rPr>
          <w:rFonts w:ascii="Tahoma" w:eastAsia="Times New Roman" w:hAnsi="Tahoma" w:cs="Tahoma"/>
          <w:b/>
          <w:sz w:val="21"/>
          <w:szCs w:val="21"/>
          <w:lang w:eastAsia="hu-HU"/>
        </w:rPr>
      </w:pPr>
      <w:r w:rsidRPr="00827E21">
        <w:rPr>
          <w:rFonts w:ascii="Tahoma" w:eastAsia="Times New Roman" w:hAnsi="Tahoma" w:cs="Tahoma"/>
          <w:b/>
          <w:sz w:val="21"/>
          <w:szCs w:val="21"/>
          <w:lang w:eastAsia="hu-HU"/>
        </w:rPr>
        <w:t>A szerződés tartalma, a felek jogai és kötelezettségei II.</w:t>
      </w:r>
    </w:p>
    <w:p w14:paraId="6C127D57" w14:textId="1C5F5AD5" w:rsidR="00CA52A1" w:rsidRPr="00827E21" w:rsidRDefault="00CA52A1" w:rsidP="00827E21">
      <w:pPr>
        <w:tabs>
          <w:tab w:val="left" w:pos="540"/>
        </w:tabs>
        <w:spacing w:before="60" w:after="60" w:line="240" w:lineRule="auto"/>
        <w:rPr>
          <w:rFonts w:ascii="Tahoma" w:eastAsia="Times New Roman" w:hAnsi="Tahoma" w:cs="Tahoma"/>
          <w:sz w:val="21"/>
          <w:szCs w:val="21"/>
          <w:lang w:eastAsia="hu-HU"/>
        </w:rPr>
      </w:pPr>
    </w:p>
    <w:p w14:paraId="25F65788" w14:textId="1E292B1F" w:rsidR="007275FD" w:rsidRPr="00827E21" w:rsidRDefault="007275FD" w:rsidP="00827E21">
      <w:pPr>
        <w:numPr>
          <w:ilvl w:val="0"/>
          <w:numId w:val="19"/>
        </w:numPr>
        <w:spacing w:before="60" w:after="60" w:line="240" w:lineRule="auto"/>
        <w:ind w:left="540" w:hanging="54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lastRenderedPageBreak/>
        <w:t>A Közreműködő és a Megbízó között jelen szerződéssel bérleti jogviszony jön létre a jelen szerződés 1. sz. mellékle</w:t>
      </w:r>
      <w:r w:rsidR="00827E21">
        <w:rPr>
          <w:rFonts w:ascii="Tahoma" w:eastAsia="Times New Roman" w:hAnsi="Tahoma" w:cs="Tahoma"/>
          <w:bCs/>
          <w:sz w:val="21"/>
          <w:szCs w:val="21"/>
          <w:lang w:eastAsia="hu-HU"/>
        </w:rPr>
        <w:t>tében meghatározott ingatlanra</w:t>
      </w:r>
      <w:r w:rsidR="00FF2E0E">
        <w:rPr>
          <w:rFonts w:ascii="Tahoma" w:eastAsia="Times New Roman" w:hAnsi="Tahoma" w:cs="Tahoma"/>
          <w:bCs/>
          <w:sz w:val="21"/>
          <w:szCs w:val="21"/>
          <w:lang w:eastAsia="hu-HU"/>
        </w:rPr>
        <w:t xml:space="preserve"> a jelen szerződés megszűnéséig</w:t>
      </w:r>
    </w:p>
    <w:p w14:paraId="7688C6A8" w14:textId="76277DE7" w:rsidR="007275FD" w:rsidRPr="00827E21" w:rsidRDefault="007275FD" w:rsidP="00827E21">
      <w:pPr>
        <w:numPr>
          <w:ilvl w:val="0"/>
          <w:numId w:val="19"/>
        </w:numPr>
        <w:spacing w:before="60" w:after="60" w:line="240" w:lineRule="auto"/>
        <w:ind w:left="540" w:hanging="54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 xml:space="preserve">Közreműködő jogosult a mellékletben meghatározott helyiséget kizárólagosan, illetve az ahhoz kapcsolódó szociális és egyéb helyiségeket időben nem megosztottan </w:t>
      </w:r>
      <w:r w:rsidR="00FF2E0E">
        <w:rPr>
          <w:rFonts w:ascii="Tahoma" w:eastAsia="Times New Roman" w:hAnsi="Tahoma" w:cs="Tahoma"/>
          <w:bCs/>
          <w:sz w:val="21"/>
          <w:szCs w:val="21"/>
          <w:lang w:eastAsia="hu-HU"/>
        </w:rPr>
        <w:t>harmadik személyekkel együtt</w:t>
      </w:r>
      <w:r w:rsidRPr="00827E21">
        <w:rPr>
          <w:rFonts w:ascii="Tahoma" w:eastAsia="Times New Roman" w:hAnsi="Tahoma" w:cs="Tahoma"/>
          <w:bCs/>
          <w:sz w:val="21"/>
          <w:szCs w:val="21"/>
          <w:lang w:eastAsia="hu-HU"/>
        </w:rPr>
        <w:t xml:space="preserve"> birtokolni és használni.</w:t>
      </w:r>
    </w:p>
    <w:p w14:paraId="783A1B75" w14:textId="2DBEEE2B" w:rsidR="007275FD" w:rsidRPr="00827E21" w:rsidRDefault="007275FD" w:rsidP="00827E21">
      <w:pPr>
        <w:numPr>
          <w:ilvl w:val="0"/>
          <w:numId w:val="19"/>
        </w:numPr>
        <w:spacing w:before="60" w:after="60" w:line="240" w:lineRule="auto"/>
        <w:ind w:left="540" w:hanging="54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 xml:space="preserve">Közreműködő köteles a bérlet tárgyait </w:t>
      </w:r>
      <w:proofErr w:type="spellStart"/>
      <w:r w:rsidRPr="00827E21">
        <w:rPr>
          <w:rFonts w:ascii="Tahoma" w:eastAsia="Times New Roman" w:hAnsi="Tahoma" w:cs="Tahoma"/>
          <w:bCs/>
          <w:sz w:val="21"/>
          <w:szCs w:val="21"/>
          <w:lang w:eastAsia="hu-HU"/>
        </w:rPr>
        <w:t>rendeltetésszerűen</w:t>
      </w:r>
      <w:proofErr w:type="spellEnd"/>
      <w:r w:rsidRPr="00827E21">
        <w:rPr>
          <w:rFonts w:ascii="Tahoma" w:eastAsia="Times New Roman" w:hAnsi="Tahoma" w:cs="Tahoma"/>
          <w:bCs/>
          <w:sz w:val="21"/>
          <w:szCs w:val="21"/>
          <w:lang w:eastAsia="hu-HU"/>
        </w:rPr>
        <w:t xml:space="preserve"> használni, továbbá biztosítani azok folyamatos, rendeltetésszerű állapotban tartását, karbantartását, javíttatását (megfelelő a gyártói előírásoknak megfelelő szakemberekkel.</w:t>
      </w:r>
      <w:r w:rsidR="004E1D01" w:rsidRPr="00827E21">
        <w:rPr>
          <w:rFonts w:ascii="Tahoma" w:eastAsia="Times New Roman" w:hAnsi="Tahoma" w:cs="Tahoma"/>
          <w:bCs/>
          <w:sz w:val="21"/>
          <w:szCs w:val="21"/>
          <w:lang w:eastAsia="hu-HU"/>
        </w:rPr>
        <w:t>)</w:t>
      </w:r>
    </w:p>
    <w:p w14:paraId="683C3E3A" w14:textId="481221B4" w:rsidR="007275FD" w:rsidRPr="00827E21" w:rsidRDefault="007275FD" w:rsidP="00827E21">
      <w:pPr>
        <w:numPr>
          <w:ilvl w:val="0"/>
          <w:numId w:val="19"/>
        </w:numPr>
        <w:spacing w:before="60" w:after="60" w:line="240" w:lineRule="auto"/>
        <w:ind w:left="540" w:hanging="54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Közreműködő a bérlet tárgyait albérletbe, vagy harmadik személy birtokába, használatába nem adhatja, ide nem értve a szolgáltatásban közreműködőket.</w:t>
      </w:r>
    </w:p>
    <w:p w14:paraId="7EDAB762" w14:textId="16FB1976" w:rsidR="007275FD" w:rsidRPr="00827E21" w:rsidRDefault="007275FD" w:rsidP="00827E21">
      <w:pPr>
        <w:numPr>
          <w:ilvl w:val="0"/>
          <w:numId w:val="19"/>
        </w:numPr>
        <w:spacing w:before="60" w:after="60" w:line="240" w:lineRule="auto"/>
        <w:ind w:left="540" w:hanging="54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 xml:space="preserve">Közreműködő köteles biztosítani, hogy a Megbízó bármikor – működési időben -  ellenőrizhesse </w:t>
      </w:r>
      <w:r w:rsidR="00DF617A" w:rsidRPr="00827E21">
        <w:rPr>
          <w:rFonts w:ascii="Tahoma" w:eastAsia="Times New Roman" w:hAnsi="Tahoma" w:cs="Tahoma"/>
          <w:bCs/>
          <w:sz w:val="21"/>
          <w:szCs w:val="21"/>
          <w:lang w:eastAsia="hu-HU"/>
        </w:rPr>
        <w:t>az ingatlan állapotát</w:t>
      </w:r>
      <w:r w:rsidRPr="00827E21">
        <w:rPr>
          <w:rFonts w:ascii="Tahoma" w:eastAsia="Times New Roman" w:hAnsi="Tahoma" w:cs="Tahoma"/>
          <w:bCs/>
          <w:sz w:val="21"/>
          <w:szCs w:val="21"/>
          <w:lang w:eastAsia="hu-HU"/>
        </w:rPr>
        <w:t>. Továbbá köteles a Közreműködő a Megbízó éves vagy eseti leltározásában közreműködni.</w:t>
      </w:r>
    </w:p>
    <w:p w14:paraId="27BA306D" w14:textId="3A0C709A" w:rsidR="007275FD" w:rsidRPr="00827E21" w:rsidRDefault="007275FD" w:rsidP="00827E21">
      <w:pPr>
        <w:numPr>
          <w:ilvl w:val="0"/>
          <w:numId w:val="19"/>
        </w:numPr>
        <w:spacing w:before="60" w:after="60" w:line="240" w:lineRule="auto"/>
        <w:ind w:left="540" w:hanging="54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Közreműködő felel a fentiek túl is a bérlet tárgy</w:t>
      </w:r>
      <w:r w:rsidR="007F5785" w:rsidRPr="00827E21">
        <w:rPr>
          <w:rFonts w:ascii="Tahoma" w:eastAsia="Times New Roman" w:hAnsi="Tahoma" w:cs="Tahoma"/>
          <w:bCs/>
          <w:sz w:val="21"/>
          <w:szCs w:val="21"/>
          <w:lang w:eastAsia="hu-HU"/>
        </w:rPr>
        <w:t>á</w:t>
      </w:r>
      <w:r w:rsidRPr="00827E21">
        <w:rPr>
          <w:rFonts w:ascii="Tahoma" w:eastAsia="Times New Roman" w:hAnsi="Tahoma" w:cs="Tahoma"/>
          <w:bCs/>
          <w:sz w:val="21"/>
          <w:szCs w:val="21"/>
          <w:lang w:eastAsia="hu-HU"/>
        </w:rPr>
        <w:t>ban bekövetkezett bármiféle – a rendes amortizáción túli – károsodásért.</w:t>
      </w:r>
      <w:r w:rsidR="00EC5F39" w:rsidRPr="00827E21">
        <w:rPr>
          <w:rFonts w:ascii="Tahoma" w:eastAsia="Times New Roman" w:hAnsi="Tahoma" w:cs="Tahoma"/>
          <w:bCs/>
          <w:sz w:val="21"/>
          <w:szCs w:val="21"/>
          <w:lang w:eastAsia="hu-HU"/>
        </w:rPr>
        <w:t xml:space="preserve"> </w:t>
      </w:r>
    </w:p>
    <w:p w14:paraId="0CBCF937" w14:textId="3708A854" w:rsidR="009062D7" w:rsidRPr="00827E21" w:rsidRDefault="007275FD" w:rsidP="004541F3">
      <w:pPr>
        <w:numPr>
          <w:ilvl w:val="0"/>
          <w:numId w:val="19"/>
        </w:numPr>
        <w:spacing w:before="60" w:after="60" w:line="240" w:lineRule="auto"/>
        <w:ind w:left="540" w:hanging="54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Felek rögzítik, hogy a közreműködő a bérlet ellenértékeként bérleti díj fizetésére köteles</w:t>
      </w:r>
      <w:r w:rsidR="00DF5E5E" w:rsidRPr="00827E21">
        <w:rPr>
          <w:rFonts w:ascii="Tahoma" w:eastAsia="Times New Roman" w:hAnsi="Tahoma" w:cs="Tahoma"/>
          <w:bCs/>
          <w:sz w:val="21"/>
          <w:szCs w:val="21"/>
          <w:lang w:eastAsia="hu-HU"/>
        </w:rPr>
        <w:t xml:space="preserve">, melynek mértéke: </w:t>
      </w:r>
      <w:r w:rsidR="009062D7" w:rsidRPr="004541F3">
        <w:rPr>
          <w:rFonts w:ascii="Tahoma" w:eastAsia="Times New Roman" w:hAnsi="Tahoma" w:cs="Tahoma"/>
          <w:bCs/>
          <w:sz w:val="21"/>
          <w:szCs w:val="21"/>
          <w:lang w:eastAsia="hu-HU"/>
        </w:rPr>
        <w:t>(Ft/hó</w:t>
      </w:r>
      <w:r w:rsidR="00B65DE8" w:rsidRPr="004541F3">
        <w:rPr>
          <w:rFonts w:ascii="Tahoma" w:eastAsia="Times New Roman" w:hAnsi="Tahoma" w:cs="Tahoma"/>
          <w:bCs/>
          <w:sz w:val="21"/>
          <w:szCs w:val="21"/>
          <w:lang w:eastAsia="hu-HU"/>
        </w:rPr>
        <w:t>/m2</w:t>
      </w:r>
      <w:r w:rsidR="009062D7" w:rsidRPr="004541F3">
        <w:rPr>
          <w:rFonts w:ascii="Tahoma" w:eastAsia="Times New Roman" w:hAnsi="Tahoma" w:cs="Tahoma"/>
          <w:bCs/>
          <w:sz w:val="21"/>
          <w:szCs w:val="21"/>
          <w:lang w:eastAsia="hu-HU"/>
        </w:rPr>
        <w:t>) ……………</w:t>
      </w:r>
    </w:p>
    <w:p w14:paraId="7F01DBF4" w14:textId="70732770" w:rsidR="007275FD" w:rsidRPr="00827E21" w:rsidRDefault="007275FD" w:rsidP="00827E21">
      <w:pPr>
        <w:numPr>
          <w:ilvl w:val="0"/>
          <w:numId w:val="19"/>
        </w:numPr>
        <w:spacing w:before="60" w:after="60" w:line="240" w:lineRule="auto"/>
        <w:ind w:left="540" w:hanging="54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 xml:space="preserve">A bérleti díjat a Közreműködő tárgyhónapra előre, a tárgyhó 10. napjáig kiállított számla alapján 15 napos fizetési határidővel köteles a Megbízó felé </w:t>
      </w:r>
      <w:proofErr w:type="spellStart"/>
      <w:r w:rsidRPr="00827E21">
        <w:rPr>
          <w:rFonts w:ascii="Tahoma" w:eastAsia="Times New Roman" w:hAnsi="Tahoma" w:cs="Tahoma"/>
          <w:bCs/>
          <w:sz w:val="21"/>
          <w:szCs w:val="21"/>
          <w:lang w:eastAsia="hu-HU"/>
        </w:rPr>
        <w:t>hiánytalanul</w:t>
      </w:r>
      <w:proofErr w:type="spellEnd"/>
      <w:r w:rsidRPr="00827E21">
        <w:rPr>
          <w:rFonts w:ascii="Tahoma" w:eastAsia="Times New Roman" w:hAnsi="Tahoma" w:cs="Tahoma"/>
          <w:bCs/>
          <w:sz w:val="21"/>
          <w:szCs w:val="21"/>
          <w:lang w:eastAsia="hu-HU"/>
        </w:rPr>
        <w:t xml:space="preserve"> megfizetni, késedelmi kamat terhe mellett.</w:t>
      </w:r>
    </w:p>
    <w:p w14:paraId="05602671" w14:textId="073C1BA6" w:rsidR="007275FD" w:rsidRPr="00827E21" w:rsidRDefault="007275FD" w:rsidP="00827E21">
      <w:pPr>
        <w:numPr>
          <w:ilvl w:val="0"/>
          <w:numId w:val="19"/>
        </w:numPr>
        <w:spacing w:before="60" w:after="60" w:line="240" w:lineRule="auto"/>
        <w:ind w:left="540" w:hanging="54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 xml:space="preserve">A bérleti díj évente (április 1. napjával) a tárgyévet megelőző évre a KSH által közzétett általános inflációs rátával </w:t>
      </w:r>
      <w:r w:rsidR="00C82E2F">
        <w:rPr>
          <w:rFonts w:ascii="Tahoma" w:eastAsia="Times New Roman" w:hAnsi="Tahoma" w:cs="Tahoma"/>
          <w:bCs/>
          <w:sz w:val="21"/>
          <w:szCs w:val="21"/>
          <w:lang w:eastAsia="hu-HU"/>
        </w:rPr>
        <w:t xml:space="preserve">automatikusan </w:t>
      </w:r>
      <w:r w:rsidRPr="00827E21">
        <w:rPr>
          <w:rFonts w:ascii="Tahoma" w:eastAsia="Times New Roman" w:hAnsi="Tahoma" w:cs="Tahoma"/>
          <w:bCs/>
          <w:sz w:val="21"/>
          <w:szCs w:val="21"/>
          <w:lang w:eastAsia="hu-HU"/>
        </w:rPr>
        <w:t>megemelkedik.</w:t>
      </w:r>
      <w:r w:rsidR="00C82E2F">
        <w:rPr>
          <w:rFonts w:ascii="Tahoma" w:eastAsia="Times New Roman" w:hAnsi="Tahoma" w:cs="Tahoma"/>
          <w:bCs/>
          <w:sz w:val="21"/>
          <w:szCs w:val="21"/>
          <w:lang w:eastAsia="hu-HU"/>
        </w:rPr>
        <w:t xml:space="preserve"> Felek ezt a Kbt. 141.§ (4) </w:t>
      </w:r>
      <w:proofErr w:type="spellStart"/>
      <w:r w:rsidR="00C82E2F">
        <w:rPr>
          <w:rFonts w:ascii="Tahoma" w:eastAsia="Times New Roman" w:hAnsi="Tahoma" w:cs="Tahoma"/>
          <w:bCs/>
          <w:sz w:val="21"/>
          <w:szCs w:val="21"/>
          <w:lang w:eastAsia="hu-HU"/>
        </w:rPr>
        <w:t>bek</w:t>
      </w:r>
      <w:proofErr w:type="spellEnd"/>
      <w:r w:rsidR="00C82E2F">
        <w:rPr>
          <w:rFonts w:ascii="Tahoma" w:eastAsia="Times New Roman" w:hAnsi="Tahoma" w:cs="Tahoma"/>
          <w:bCs/>
          <w:sz w:val="21"/>
          <w:szCs w:val="21"/>
          <w:lang w:eastAsia="hu-HU"/>
        </w:rPr>
        <w:t>. a) pontja szerinti esetkörként értelmezik.</w:t>
      </w:r>
      <w:r w:rsidR="0039706C">
        <w:rPr>
          <w:rFonts w:ascii="Tahoma" w:eastAsia="Times New Roman" w:hAnsi="Tahoma" w:cs="Tahoma"/>
          <w:bCs/>
          <w:sz w:val="21"/>
          <w:szCs w:val="21"/>
          <w:lang w:eastAsia="hu-HU"/>
        </w:rPr>
        <w:t xml:space="preserve"> </w:t>
      </w:r>
    </w:p>
    <w:p w14:paraId="3B145105" w14:textId="2C680441" w:rsidR="00C74B9B" w:rsidRDefault="007F5785" w:rsidP="00827E21">
      <w:pPr>
        <w:numPr>
          <w:ilvl w:val="0"/>
          <w:numId w:val="19"/>
        </w:numPr>
        <w:spacing w:before="60" w:after="60" w:line="240" w:lineRule="auto"/>
        <w:ind w:left="540" w:hanging="54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 xml:space="preserve">Felek rögzítik, hogy a </w:t>
      </w:r>
      <w:proofErr w:type="spellStart"/>
      <w:r w:rsidRPr="00827E21">
        <w:rPr>
          <w:rFonts w:ascii="Tahoma" w:eastAsia="Times New Roman" w:hAnsi="Tahoma" w:cs="Tahoma"/>
          <w:bCs/>
          <w:sz w:val="21"/>
          <w:szCs w:val="21"/>
          <w:lang w:eastAsia="hu-HU"/>
        </w:rPr>
        <w:t>bérel</w:t>
      </w:r>
      <w:r w:rsidR="007275FD" w:rsidRPr="00827E21">
        <w:rPr>
          <w:rFonts w:ascii="Tahoma" w:eastAsia="Times New Roman" w:hAnsi="Tahoma" w:cs="Tahoma"/>
          <w:bCs/>
          <w:sz w:val="21"/>
          <w:szCs w:val="21"/>
          <w:lang w:eastAsia="hu-HU"/>
        </w:rPr>
        <w:t>t</w:t>
      </w:r>
      <w:proofErr w:type="spellEnd"/>
      <w:r w:rsidR="007275FD" w:rsidRPr="00827E21">
        <w:rPr>
          <w:rFonts w:ascii="Tahoma" w:eastAsia="Times New Roman" w:hAnsi="Tahoma" w:cs="Tahoma"/>
          <w:bCs/>
          <w:sz w:val="21"/>
          <w:szCs w:val="21"/>
          <w:lang w:eastAsia="hu-HU"/>
        </w:rPr>
        <w:t xml:space="preserve"> ingatlan</w:t>
      </w:r>
      <w:r w:rsidR="009062D7" w:rsidRPr="00827E21">
        <w:rPr>
          <w:rFonts w:ascii="Tahoma" w:eastAsia="Times New Roman" w:hAnsi="Tahoma" w:cs="Tahoma"/>
          <w:bCs/>
          <w:sz w:val="21"/>
          <w:szCs w:val="21"/>
          <w:lang w:eastAsia="hu-HU"/>
        </w:rPr>
        <w:t xml:space="preserve"> birtoklásával, hasz</w:t>
      </w:r>
      <w:r w:rsidR="007275FD" w:rsidRPr="00827E21">
        <w:rPr>
          <w:rFonts w:ascii="Tahoma" w:eastAsia="Times New Roman" w:hAnsi="Tahoma" w:cs="Tahoma"/>
          <w:bCs/>
          <w:sz w:val="21"/>
          <w:szCs w:val="21"/>
          <w:lang w:eastAsia="hu-HU"/>
        </w:rPr>
        <w:t xml:space="preserve">nálatával felmerülő közüzemi költségeket </w:t>
      </w:r>
      <w:r w:rsidR="00071CEC" w:rsidRPr="00827E21">
        <w:rPr>
          <w:rFonts w:ascii="Tahoma" w:eastAsia="Times New Roman" w:hAnsi="Tahoma" w:cs="Tahoma"/>
          <w:bCs/>
          <w:sz w:val="21"/>
          <w:szCs w:val="21"/>
          <w:lang w:eastAsia="hu-HU"/>
        </w:rPr>
        <w:t>(termálvíz használata, villamos energia, telefon</w:t>
      </w:r>
      <w:r w:rsidR="00DE42F5">
        <w:rPr>
          <w:rFonts w:ascii="Tahoma" w:eastAsia="Times New Roman" w:hAnsi="Tahoma" w:cs="Tahoma"/>
          <w:bCs/>
          <w:sz w:val="21"/>
          <w:szCs w:val="21"/>
          <w:lang w:eastAsia="hu-HU"/>
        </w:rPr>
        <w:t>, illetve egyéb költségek</w:t>
      </w:r>
      <w:r w:rsidR="00071CEC" w:rsidRPr="00827E21">
        <w:rPr>
          <w:rFonts w:ascii="Tahoma" w:eastAsia="Times New Roman" w:hAnsi="Tahoma" w:cs="Tahoma"/>
          <w:bCs/>
          <w:sz w:val="21"/>
          <w:szCs w:val="21"/>
          <w:lang w:eastAsia="hu-HU"/>
        </w:rPr>
        <w:t xml:space="preserve">) </w:t>
      </w:r>
      <w:r w:rsidR="007275FD" w:rsidRPr="00827E21">
        <w:rPr>
          <w:rFonts w:ascii="Tahoma" w:eastAsia="Times New Roman" w:hAnsi="Tahoma" w:cs="Tahoma"/>
          <w:bCs/>
          <w:sz w:val="21"/>
          <w:szCs w:val="21"/>
          <w:lang w:eastAsia="hu-HU"/>
        </w:rPr>
        <w:t xml:space="preserve">a </w:t>
      </w:r>
      <w:r w:rsidR="009062D7" w:rsidRPr="00827E21">
        <w:rPr>
          <w:rFonts w:ascii="Tahoma" w:eastAsia="Times New Roman" w:hAnsi="Tahoma" w:cs="Tahoma"/>
          <w:bCs/>
          <w:sz w:val="21"/>
          <w:szCs w:val="21"/>
          <w:lang w:eastAsia="hu-HU"/>
        </w:rPr>
        <w:t>Bérlő</w:t>
      </w:r>
      <w:r w:rsidR="00280EA0" w:rsidRPr="00827E21">
        <w:rPr>
          <w:rFonts w:ascii="Tahoma" w:eastAsia="Times New Roman" w:hAnsi="Tahoma" w:cs="Tahoma"/>
          <w:bCs/>
          <w:sz w:val="21"/>
          <w:szCs w:val="21"/>
          <w:lang w:eastAsia="hu-HU"/>
        </w:rPr>
        <w:t>, azaz Közreműködő</w:t>
      </w:r>
      <w:r w:rsidR="009062D7" w:rsidRPr="00827E21">
        <w:rPr>
          <w:rFonts w:ascii="Tahoma" w:eastAsia="Times New Roman" w:hAnsi="Tahoma" w:cs="Tahoma"/>
          <w:bCs/>
          <w:sz w:val="21"/>
          <w:szCs w:val="21"/>
          <w:lang w:eastAsia="hu-HU"/>
        </w:rPr>
        <w:t xml:space="preserve"> viseli</w:t>
      </w:r>
      <w:r w:rsidR="00280EA0" w:rsidRPr="00827E21">
        <w:rPr>
          <w:rFonts w:ascii="Tahoma" w:eastAsia="Times New Roman" w:hAnsi="Tahoma" w:cs="Tahoma"/>
          <w:bCs/>
          <w:sz w:val="21"/>
          <w:szCs w:val="21"/>
          <w:lang w:eastAsia="hu-HU"/>
        </w:rPr>
        <w:t xml:space="preserve">. </w:t>
      </w:r>
      <w:r w:rsidR="00C74B9B" w:rsidRPr="00827E21">
        <w:rPr>
          <w:rFonts w:ascii="Tahoma" w:eastAsia="Times New Roman" w:hAnsi="Tahoma" w:cs="Tahoma"/>
          <w:bCs/>
          <w:sz w:val="21"/>
          <w:szCs w:val="21"/>
          <w:lang w:eastAsia="hu-HU"/>
        </w:rPr>
        <w:t xml:space="preserve">Az elszámolás alapját az almérők által mért, és fogyasztott mennyiségek képezik, amelyről a Megbízó minden hónapban számlát állít ki, ezáltal a </w:t>
      </w:r>
      <w:r w:rsidR="00C74B9B" w:rsidRPr="00647993">
        <w:rPr>
          <w:rFonts w:ascii="Tahoma" w:eastAsia="Times New Roman" w:hAnsi="Tahoma" w:cs="Tahoma"/>
          <w:bCs/>
          <w:sz w:val="21"/>
          <w:szCs w:val="21"/>
          <w:lang w:eastAsia="hu-HU"/>
        </w:rPr>
        <w:t>közüzemi költségek közvetlenül kerülnek megfizetésre Megbízó részére a Közreműködő által</w:t>
      </w:r>
      <w:r w:rsidR="00223911">
        <w:rPr>
          <w:rFonts w:ascii="Tahoma" w:eastAsia="Times New Roman" w:hAnsi="Tahoma" w:cs="Tahoma"/>
          <w:bCs/>
          <w:sz w:val="21"/>
          <w:szCs w:val="21"/>
          <w:lang w:eastAsia="hu-HU"/>
        </w:rPr>
        <w:t xml:space="preserve">, </w:t>
      </w:r>
      <w:r w:rsidR="00001365">
        <w:rPr>
          <w:rFonts w:ascii="Tahoma" w:eastAsia="Times New Roman" w:hAnsi="Tahoma" w:cs="Tahoma"/>
          <w:bCs/>
          <w:sz w:val="21"/>
          <w:szCs w:val="21"/>
          <w:lang w:eastAsia="hu-HU"/>
        </w:rPr>
        <w:t>amelyet a Közreműködő köteles a számla ké</w:t>
      </w:r>
      <w:r w:rsidR="00CE3655">
        <w:rPr>
          <w:rFonts w:ascii="Tahoma" w:eastAsia="Times New Roman" w:hAnsi="Tahoma" w:cs="Tahoma"/>
          <w:bCs/>
          <w:sz w:val="21"/>
          <w:szCs w:val="21"/>
          <w:lang w:eastAsia="hu-HU"/>
        </w:rPr>
        <w:t>zhez</w:t>
      </w:r>
      <w:r w:rsidR="00001365">
        <w:rPr>
          <w:rFonts w:ascii="Tahoma" w:eastAsia="Times New Roman" w:hAnsi="Tahoma" w:cs="Tahoma"/>
          <w:bCs/>
          <w:sz w:val="21"/>
          <w:szCs w:val="21"/>
          <w:lang w:eastAsia="hu-HU"/>
        </w:rPr>
        <w:t>vételétől számított 30 naptári napon belül megfizetni.</w:t>
      </w:r>
      <w:r w:rsidR="00C74B9B" w:rsidRPr="00827E21">
        <w:rPr>
          <w:rFonts w:ascii="Tahoma" w:eastAsia="Times New Roman" w:hAnsi="Tahoma" w:cs="Tahoma"/>
          <w:bCs/>
          <w:sz w:val="21"/>
          <w:szCs w:val="21"/>
          <w:lang w:eastAsia="hu-HU"/>
        </w:rPr>
        <w:t xml:space="preserve"> </w:t>
      </w:r>
    </w:p>
    <w:p w14:paraId="4A93B082" w14:textId="2C560686" w:rsidR="00DE42F5" w:rsidRPr="00827E21" w:rsidRDefault="00DE42F5" w:rsidP="00827E21">
      <w:pPr>
        <w:numPr>
          <w:ilvl w:val="0"/>
          <w:numId w:val="19"/>
        </w:numPr>
        <w:spacing w:before="60" w:after="60" w:line="240" w:lineRule="auto"/>
        <w:ind w:left="540" w:hanging="540"/>
        <w:jc w:val="both"/>
        <w:rPr>
          <w:rFonts w:ascii="Tahoma" w:eastAsia="Times New Roman" w:hAnsi="Tahoma" w:cs="Tahoma"/>
          <w:bCs/>
          <w:sz w:val="21"/>
          <w:szCs w:val="21"/>
          <w:lang w:eastAsia="hu-HU"/>
        </w:rPr>
      </w:pPr>
      <w:r>
        <w:rPr>
          <w:rFonts w:ascii="Tahoma" w:eastAsia="Times New Roman" w:hAnsi="Tahoma" w:cs="Tahoma"/>
          <w:bCs/>
          <w:sz w:val="21"/>
          <w:szCs w:val="21"/>
          <w:lang w:eastAsia="hu-HU"/>
        </w:rPr>
        <w:t>Közreműködő tudomásul veszi, hogy jelen szerződés lejártát követően, amennyiben a Megbízó által az egészségügyi tevékenység elvégzéséhez szükséges, birtokába bocsátott ingatlant jogcím nélkül továbbra is birtokában tartja, úgy időarányosan a bérleti díj kétszeres összegének megfelelő díjat köteles megfizetni</w:t>
      </w:r>
      <w:r w:rsidR="000D4A2A">
        <w:rPr>
          <w:rFonts w:ascii="Tahoma" w:eastAsia="Times New Roman" w:hAnsi="Tahoma" w:cs="Tahoma"/>
          <w:bCs/>
          <w:sz w:val="21"/>
          <w:szCs w:val="21"/>
          <w:lang w:eastAsia="hu-HU"/>
        </w:rPr>
        <w:t xml:space="preserve">, továbbá alkalmazandó a jelen szerződés VI.8. pontja. </w:t>
      </w:r>
      <w:r>
        <w:rPr>
          <w:rFonts w:ascii="Tahoma" w:eastAsia="Times New Roman" w:hAnsi="Tahoma" w:cs="Tahoma"/>
          <w:bCs/>
          <w:sz w:val="21"/>
          <w:szCs w:val="21"/>
          <w:lang w:eastAsia="hu-HU"/>
        </w:rPr>
        <w:t xml:space="preserve">  </w:t>
      </w:r>
    </w:p>
    <w:p w14:paraId="682F4BB7" w14:textId="5B10F433" w:rsidR="007275FD" w:rsidRPr="00827E21" w:rsidRDefault="007275FD" w:rsidP="00827E21">
      <w:pPr>
        <w:numPr>
          <w:ilvl w:val="0"/>
          <w:numId w:val="19"/>
        </w:numPr>
        <w:spacing w:before="60" w:after="60" w:line="240" w:lineRule="auto"/>
        <w:ind w:left="540" w:hanging="54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 xml:space="preserve">A Közreműködő tudomásul veszi, hogy a Megbízó </w:t>
      </w:r>
      <w:r w:rsidR="000431EC" w:rsidRPr="00827E21">
        <w:rPr>
          <w:rFonts w:ascii="Tahoma" w:eastAsia="Times New Roman" w:hAnsi="Tahoma" w:cs="Tahoma"/>
          <w:bCs/>
          <w:sz w:val="21"/>
          <w:szCs w:val="21"/>
          <w:lang w:eastAsia="hu-HU"/>
        </w:rPr>
        <w:t xml:space="preserve">vagyonkezelése alatt álló </w:t>
      </w:r>
      <w:r w:rsidRPr="00827E21">
        <w:rPr>
          <w:rFonts w:ascii="Tahoma" w:eastAsia="Times New Roman" w:hAnsi="Tahoma" w:cs="Tahoma"/>
          <w:bCs/>
          <w:sz w:val="21"/>
          <w:szCs w:val="21"/>
          <w:lang w:eastAsia="hu-HU"/>
        </w:rPr>
        <w:t>vagyonelemekbe történő bármilyen beépítés, átalakítás, hozzáépítés:</w:t>
      </w:r>
    </w:p>
    <w:p w14:paraId="7978968D" w14:textId="484F35BB" w:rsidR="007275FD" w:rsidRPr="00827E21" w:rsidRDefault="007275FD" w:rsidP="00827E21">
      <w:pPr>
        <w:pStyle w:val="Listaszerbekezds"/>
        <w:numPr>
          <w:ilvl w:val="0"/>
          <w:numId w:val="20"/>
        </w:numPr>
        <w:spacing w:before="60" w:after="60" w:line="240" w:lineRule="auto"/>
        <w:contextualSpacing w:val="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 xml:space="preserve"> kizárólag a Megbízó</w:t>
      </w:r>
      <w:r w:rsidR="002D010B" w:rsidRPr="00827E21">
        <w:rPr>
          <w:rFonts w:ascii="Tahoma" w:eastAsia="Times New Roman" w:hAnsi="Tahoma" w:cs="Tahoma"/>
          <w:bCs/>
          <w:sz w:val="21"/>
          <w:szCs w:val="21"/>
          <w:lang w:eastAsia="hu-HU"/>
        </w:rPr>
        <w:t xml:space="preserve"> /illetve a Fenntartó/</w:t>
      </w:r>
      <w:r w:rsidRPr="00827E21">
        <w:rPr>
          <w:rFonts w:ascii="Tahoma" w:eastAsia="Times New Roman" w:hAnsi="Tahoma" w:cs="Tahoma"/>
          <w:bCs/>
          <w:sz w:val="21"/>
          <w:szCs w:val="21"/>
          <w:lang w:eastAsia="hu-HU"/>
        </w:rPr>
        <w:t xml:space="preserve"> előzetes írásos engedélyezésével történhet</w:t>
      </w:r>
    </w:p>
    <w:p w14:paraId="1CF30E04" w14:textId="227701FB" w:rsidR="00DE42F5" w:rsidRPr="00DE42F5" w:rsidRDefault="007275FD" w:rsidP="00DE42F5">
      <w:pPr>
        <w:pStyle w:val="Listaszerbekezds"/>
        <w:numPr>
          <w:ilvl w:val="0"/>
          <w:numId w:val="20"/>
        </w:numPr>
        <w:spacing w:before="60" w:after="60" w:line="240" w:lineRule="auto"/>
        <w:contextualSpacing w:val="0"/>
        <w:jc w:val="both"/>
        <w:rPr>
          <w:lang w:eastAsia="hu-HU"/>
        </w:rPr>
      </w:pPr>
      <w:r w:rsidRPr="00827E21">
        <w:rPr>
          <w:rFonts w:ascii="Tahoma" w:eastAsia="Times New Roman" w:hAnsi="Tahoma" w:cs="Tahoma"/>
          <w:bCs/>
          <w:sz w:val="21"/>
          <w:szCs w:val="21"/>
          <w:lang w:eastAsia="hu-HU"/>
        </w:rPr>
        <w:t>a Kórházi vagyonelemek tulajdonjogában változást nem eredményezhet, kifejezetten nem hozhat létre tulajdon közösséget vagy bármilyen tulajdonjog igényt a Közreműködő részéről.</w:t>
      </w:r>
    </w:p>
    <w:p w14:paraId="5553E71C" w14:textId="0409B952" w:rsidR="007275FD" w:rsidRPr="00827E21" w:rsidRDefault="007275FD" w:rsidP="00827E21">
      <w:pPr>
        <w:numPr>
          <w:ilvl w:val="0"/>
          <w:numId w:val="19"/>
        </w:numPr>
        <w:spacing w:before="60" w:after="60" w:line="240" w:lineRule="auto"/>
        <w:ind w:left="540" w:hanging="54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A Közreműködő tudomásul veszi, hogy a jelen szerződés bármilyen okból történő megszűnése esetére a Közreműködőt elszámolási igény</w:t>
      </w:r>
      <w:r w:rsidR="0025752A" w:rsidRPr="00827E21">
        <w:rPr>
          <w:rFonts w:ascii="Tahoma" w:eastAsia="Times New Roman" w:hAnsi="Tahoma" w:cs="Tahoma"/>
          <w:bCs/>
          <w:sz w:val="21"/>
          <w:szCs w:val="21"/>
          <w:lang w:eastAsia="hu-HU"/>
        </w:rPr>
        <w:t>-</w:t>
      </w:r>
      <w:r w:rsidRPr="00827E21">
        <w:rPr>
          <w:rFonts w:ascii="Tahoma" w:eastAsia="Times New Roman" w:hAnsi="Tahoma" w:cs="Tahoma"/>
          <w:bCs/>
          <w:sz w:val="21"/>
          <w:szCs w:val="21"/>
          <w:lang w:eastAsia="hu-HU"/>
        </w:rPr>
        <w:t xml:space="preserve">térítés </w:t>
      </w:r>
      <w:r w:rsidR="0025752A" w:rsidRPr="00827E21">
        <w:rPr>
          <w:rFonts w:ascii="Tahoma" w:eastAsia="Times New Roman" w:hAnsi="Tahoma" w:cs="Tahoma"/>
          <w:bCs/>
          <w:sz w:val="21"/>
          <w:szCs w:val="21"/>
          <w:lang w:eastAsia="hu-HU"/>
        </w:rPr>
        <w:t>nem illeti meg.</w:t>
      </w:r>
    </w:p>
    <w:p w14:paraId="112C6A55" w14:textId="0ED5F4D7" w:rsidR="00CA52A1" w:rsidRPr="00827E21" w:rsidRDefault="007275FD" w:rsidP="00827E21">
      <w:pPr>
        <w:numPr>
          <w:ilvl w:val="0"/>
          <w:numId w:val="19"/>
        </w:numPr>
        <w:spacing w:before="60" w:after="60" w:line="240" w:lineRule="auto"/>
        <w:ind w:left="540" w:hanging="540"/>
        <w:jc w:val="both"/>
        <w:rPr>
          <w:rFonts w:ascii="Tahoma" w:eastAsia="Times New Roman" w:hAnsi="Tahoma" w:cs="Tahoma"/>
          <w:sz w:val="21"/>
          <w:szCs w:val="21"/>
          <w:lang w:eastAsia="hu-HU"/>
        </w:rPr>
      </w:pPr>
      <w:r w:rsidRPr="00827E21">
        <w:rPr>
          <w:rFonts w:ascii="Tahoma" w:eastAsia="Times New Roman" w:hAnsi="Tahoma" w:cs="Tahoma"/>
          <w:bCs/>
          <w:sz w:val="21"/>
          <w:szCs w:val="21"/>
          <w:lang w:eastAsia="hu-HU"/>
        </w:rPr>
        <w:t>Fenti pontra a Közreműködőre, mint bérlőre vonatkozó szabályok bármelyikének megsértése a jelen szerződés egésze vonatkozásában súlyos szerződésszegésnek minősül</w:t>
      </w:r>
    </w:p>
    <w:p w14:paraId="4FDA9F9A" w14:textId="77777777" w:rsidR="005E6216" w:rsidRPr="00827E21" w:rsidRDefault="005E6216" w:rsidP="00827E21">
      <w:pPr>
        <w:spacing w:before="60" w:after="60" w:line="240" w:lineRule="auto"/>
        <w:jc w:val="both"/>
        <w:rPr>
          <w:rFonts w:ascii="Tahoma" w:eastAsia="Times New Roman" w:hAnsi="Tahoma" w:cs="Tahoma"/>
          <w:sz w:val="21"/>
          <w:szCs w:val="21"/>
          <w:lang w:eastAsia="hu-HU"/>
        </w:rPr>
      </w:pPr>
    </w:p>
    <w:p w14:paraId="1129B9A1" w14:textId="696862F3" w:rsidR="005E6216" w:rsidRPr="00827E21" w:rsidRDefault="005E6216" w:rsidP="00827E21">
      <w:pPr>
        <w:pStyle w:val="Listaszerbekezds"/>
        <w:numPr>
          <w:ilvl w:val="0"/>
          <w:numId w:val="21"/>
        </w:numPr>
        <w:spacing w:before="60" w:after="60" w:line="240" w:lineRule="auto"/>
        <w:contextualSpacing w:val="0"/>
        <w:jc w:val="center"/>
        <w:rPr>
          <w:rFonts w:ascii="Tahoma" w:eastAsia="Times New Roman" w:hAnsi="Tahoma" w:cs="Tahoma"/>
          <w:b/>
          <w:sz w:val="21"/>
          <w:szCs w:val="21"/>
          <w:lang w:eastAsia="hu-HU"/>
        </w:rPr>
      </w:pPr>
      <w:r w:rsidRPr="00827E21">
        <w:rPr>
          <w:rFonts w:ascii="Tahoma" w:eastAsia="Times New Roman" w:hAnsi="Tahoma" w:cs="Tahoma"/>
          <w:b/>
          <w:sz w:val="21"/>
          <w:szCs w:val="21"/>
          <w:lang w:eastAsia="hu-HU"/>
        </w:rPr>
        <w:t>A Közreműködő díjazása, fizetési feltételek</w:t>
      </w:r>
    </w:p>
    <w:p w14:paraId="08C3116F" w14:textId="77777777" w:rsidR="005E6216" w:rsidRPr="00827E21" w:rsidRDefault="005E6216" w:rsidP="00827E21">
      <w:pPr>
        <w:spacing w:before="60" w:after="60" w:line="240" w:lineRule="auto"/>
        <w:jc w:val="both"/>
        <w:rPr>
          <w:rFonts w:ascii="Tahoma" w:eastAsia="Times New Roman" w:hAnsi="Tahoma" w:cs="Tahoma"/>
          <w:sz w:val="21"/>
          <w:szCs w:val="21"/>
          <w:lang w:eastAsia="hu-HU"/>
        </w:rPr>
      </w:pPr>
    </w:p>
    <w:p w14:paraId="3E808ECA" w14:textId="7B451612" w:rsidR="005E6216" w:rsidRPr="00827E21" w:rsidRDefault="005E6216" w:rsidP="00827E21">
      <w:pPr>
        <w:numPr>
          <w:ilvl w:val="0"/>
          <w:numId w:val="10"/>
        </w:numPr>
        <w:tabs>
          <w:tab w:val="num" w:pos="540"/>
        </w:tabs>
        <w:spacing w:before="60" w:after="60" w:line="240" w:lineRule="auto"/>
        <w:ind w:left="539" w:hanging="539"/>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A Közreműködő az általa elvégzett szolgáltatás teljesítéséért díjazásra jogosult</w:t>
      </w:r>
      <w:r w:rsidR="00741E3A">
        <w:rPr>
          <w:rFonts w:ascii="Tahoma" w:eastAsia="Times New Roman" w:hAnsi="Tahoma" w:cs="Tahoma"/>
          <w:sz w:val="21"/>
          <w:szCs w:val="21"/>
          <w:lang w:eastAsia="hu-HU"/>
        </w:rPr>
        <w:t xml:space="preserve"> a keretösszeg erejéig</w:t>
      </w:r>
      <w:r w:rsidR="00256E2D">
        <w:rPr>
          <w:rFonts w:ascii="Tahoma" w:eastAsia="Times New Roman" w:hAnsi="Tahoma" w:cs="Tahoma"/>
          <w:sz w:val="21"/>
          <w:szCs w:val="21"/>
          <w:lang w:eastAsia="hu-HU"/>
        </w:rPr>
        <w:t>, melynek mértéke: 2.240.000.000,- Ft</w:t>
      </w:r>
      <w:r w:rsidR="0025752A" w:rsidRPr="00827E21">
        <w:rPr>
          <w:rFonts w:ascii="Tahoma" w:eastAsia="Times New Roman" w:hAnsi="Tahoma" w:cs="Tahoma"/>
          <w:sz w:val="21"/>
          <w:szCs w:val="21"/>
          <w:lang w:eastAsia="hu-HU"/>
        </w:rPr>
        <w:t xml:space="preserve"> A díjazás magában foglal valamennyi díjat és </w:t>
      </w:r>
      <w:r w:rsidR="0025752A" w:rsidRPr="00827E21">
        <w:rPr>
          <w:rFonts w:ascii="Tahoma" w:eastAsia="Times New Roman" w:hAnsi="Tahoma" w:cs="Tahoma"/>
          <w:sz w:val="21"/>
          <w:szCs w:val="21"/>
          <w:lang w:eastAsia="hu-HU"/>
        </w:rPr>
        <w:lastRenderedPageBreak/>
        <w:t>költséget, így Közreműködő további díjazást, költségtérítést, egyéb jogcímen fizetést nem igényelhet, kivéve ha jelen szerződés eltérően rendelkezik.</w:t>
      </w:r>
    </w:p>
    <w:p w14:paraId="46677316" w14:textId="3EB30E0C" w:rsidR="00017C51" w:rsidRPr="00827E21" w:rsidRDefault="00017C51" w:rsidP="00827E21">
      <w:pPr>
        <w:numPr>
          <w:ilvl w:val="0"/>
          <w:numId w:val="10"/>
        </w:numPr>
        <w:tabs>
          <w:tab w:val="num" w:pos="540"/>
        </w:tabs>
        <w:spacing w:before="60" w:after="60" w:line="240" w:lineRule="auto"/>
        <w:ind w:left="539" w:hanging="539"/>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Felek a Közreműködő által végzett tevékenység ellenszolgálta</w:t>
      </w:r>
      <w:r w:rsidR="000A6470" w:rsidRPr="00827E21">
        <w:rPr>
          <w:rFonts w:ascii="Tahoma" w:eastAsia="Times New Roman" w:hAnsi="Tahoma" w:cs="Tahoma"/>
          <w:sz w:val="21"/>
          <w:szCs w:val="21"/>
          <w:lang w:eastAsia="hu-HU"/>
        </w:rPr>
        <w:t>t</w:t>
      </w:r>
      <w:r w:rsidRPr="00827E21">
        <w:rPr>
          <w:rFonts w:ascii="Tahoma" w:eastAsia="Times New Roman" w:hAnsi="Tahoma" w:cs="Tahoma"/>
          <w:sz w:val="21"/>
          <w:szCs w:val="21"/>
          <w:lang w:eastAsia="hu-HU"/>
        </w:rPr>
        <w:t>ását az alábbiakban határozzák meg:</w:t>
      </w:r>
    </w:p>
    <w:p w14:paraId="6008FB8C" w14:textId="2D77E9BC" w:rsidR="003B38C9" w:rsidRPr="00827E21" w:rsidRDefault="003B38C9" w:rsidP="00827E21">
      <w:pPr>
        <w:numPr>
          <w:ilvl w:val="0"/>
          <w:numId w:val="10"/>
        </w:numPr>
        <w:tabs>
          <w:tab w:val="num" w:pos="540"/>
        </w:tabs>
        <w:spacing w:before="60" w:after="60" w:line="240" w:lineRule="auto"/>
        <w:ind w:left="539" w:hanging="539"/>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 xml:space="preserve">Megbízó által a szolgáltatásért fizetendő díj összege (a havi </w:t>
      </w:r>
      <w:r w:rsidR="00B65DE8">
        <w:rPr>
          <w:rFonts w:ascii="Tahoma" w:eastAsia="Times New Roman" w:hAnsi="Tahoma" w:cs="Tahoma"/>
          <w:sz w:val="21"/>
          <w:szCs w:val="21"/>
          <w:lang w:eastAsia="hu-HU"/>
        </w:rPr>
        <w:t xml:space="preserve">teljesítmény alapján visszaigazolt és kifizetett </w:t>
      </w:r>
      <w:r w:rsidR="00A64B60" w:rsidRPr="00827E21">
        <w:rPr>
          <w:rFonts w:ascii="Tahoma" w:eastAsia="Times New Roman" w:hAnsi="Tahoma" w:cs="Tahoma"/>
          <w:sz w:val="21"/>
          <w:szCs w:val="21"/>
          <w:lang w:eastAsia="hu-HU"/>
        </w:rPr>
        <w:t xml:space="preserve">NEAK </w:t>
      </w:r>
      <w:r w:rsidRPr="00827E21">
        <w:rPr>
          <w:rFonts w:ascii="Tahoma" w:eastAsia="Times New Roman" w:hAnsi="Tahoma" w:cs="Tahoma"/>
          <w:sz w:val="21"/>
          <w:szCs w:val="21"/>
          <w:lang w:eastAsia="hu-HU"/>
        </w:rPr>
        <w:t>finanszírozás</w:t>
      </w:r>
      <w:r w:rsidR="009A693F" w:rsidRPr="00827E21">
        <w:rPr>
          <w:rFonts w:ascii="Tahoma" w:eastAsia="Times New Roman" w:hAnsi="Tahoma" w:cs="Tahoma"/>
          <w:sz w:val="21"/>
          <w:szCs w:val="21"/>
          <w:lang w:eastAsia="hu-HU"/>
        </w:rPr>
        <w:t xml:space="preserve"> ….</w:t>
      </w:r>
      <w:r w:rsidRPr="00827E21">
        <w:rPr>
          <w:rFonts w:ascii="Tahoma" w:eastAsia="Times New Roman" w:hAnsi="Tahoma" w:cs="Tahoma"/>
          <w:sz w:val="21"/>
          <w:szCs w:val="21"/>
          <w:lang w:eastAsia="hu-HU"/>
        </w:rPr>
        <w:t xml:space="preserve"> %-a): ………………………..%Az </w:t>
      </w:r>
      <w:r w:rsidR="00565D52" w:rsidRPr="00827E21">
        <w:rPr>
          <w:rFonts w:ascii="Tahoma" w:eastAsia="Times New Roman" w:hAnsi="Tahoma" w:cs="Tahoma"/>
          <w:sz w:val="21"/>
          <w:szCs w:val="21"/>
          <w:lang w:eastAsia="hu-HU"/>
        </w:rPr>
        <w:t xml:space="preserve">NEAK </w:t>
      </w:r>
      <w:r w:rsidRPr="00827E21">
        <w:rPr>
          <w:rFonts w:ascii="Tahoma" w:eastAsia="Times New Roman" w:hAnsi="Tahoma" w:cs="Tahoma"/>
          <w:sz w:val="21"/>
          <w:szCs w:val="21"/>
          <w:lang w:eastAsia="hu-HU"/>
        </w:rPr>
        <w:t>finanszírozás alatt a mindenkori – tárgyi kezelésekre vonatkozó</w:t>
      </w:r>
      <w:r w:rsidR="008D2BB0">
        <w:rPr>
          <w:rFonts w:ascii="Tahoma" w:eastAsia="Times New Roman" w:hAnsi="Tahoma" w:cs="Tahoma"/>
          <w:sz w:val="21"/>
          <w:szCs w:val="21"/>
          <w:lang w:eastAsia="hu-HU"/>
        </w:rPr>
        <w:t xml:space="preserve"> visszaigazolt és kifizetett</w:t>
      </w:r>
      <w:r w:rsidRPr="00827E21">
        <w:rPr>
          <w:rFonts w:ascii="Tahoma" w:eastAsia="Times New Roman" w:hAnsi="Tahoma" w:cs="Tahoma"/>
          <w:sz w:val="21"/>
          <w:szCs w:val="21"/>
          <w:lang w:eastAsia="hu-HU"/>
        </w:rPr>
        <w:t xml:space="preserve"> – finanszírozást kell érteni, azzal, hogy annak változása a Kbt. 141.§ (4) </w:t>
      </w:r>
      <w:proofErr w:type="spellStart"/>
      <w:r w:rsidRPr="00827E21">
        <w:rPr>
          <w:rFonts w:ascii="Tahoma" w:eastAsia="Times New Roman" w:hAnsi="Tahoma" w:cs="Tahoma"/>
          <w:sz w:val="21"/>
          <w:szCs w:val="21"/>
          <w:lang w:eastAsia="hu-HU"/>
        </w:rPr>
        <w:t>bek</w:t>
      </w:r>
      <w:proofErr w:type="spellEnd"/>
      <w:r w:rsidRPr="00827E21">
        <w:rPr>
          <w:rFonts w:ascii="Tahoma" w:eastAsia="Times New Roman" w:hAnsi="Tahoma" w:cs="Tahoma"/>
          <w:sz w:val="21"/>
          <w:szCs w:val="21"/>
          <w:lang w:eastAsia="hu-HU"/>
        </w:rPr>
        <w:t>. a) pontja szerinti esetnek minősül.</w:t>
      </w:r>
    </w:p>
    <w:p w14:paraId="0550FDA6" w14:textId="3272252D" w:rsidR="00543422" w:rsidRPr="00827E21" w:rsidRDefault="00543422" w:rsidP="00827E21">
      <w:pPr>
        <w:numPr>
          <w:ilvl w:val="0"/>
          <w:numId w:val="10"/>
        </w:numPr>
        <w:tabs>
          <w:tab w:val="num" w:pos="540"/>
        </w:tabs>
        <w:spacing w:before="60" w:after="60" w:line="240" w:lineRule="auto"/>
        <w:ind w:left="539" w:hanging="539"/>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 xml:space="preserve">Megbízó előleget nem fizet. </w:t>
      </w:r>
    </w:p>
    <w:p w14:paraId="5EFDD41B" w14:textId="0BE9328C" w:rsidR="00017C51" w:rsidRPr="00827E21" w:rsidRDefault="00017C51" w:rsidP="00827E21">
      <w:pPr>
        <w:numPr>
          <w:ilvl w:val="0"/>
          <w:numId w:val="10"/>
        </w:numPr>
        <w:tabs>
          <w:tab w:val="num" w:pos="540"/>
        </w:tabs>
        <w:spacing w:before="60" w:after="60" w:line="240" w:lineRule="auto"/>
        <w:ind w:left="539" w:hanging="539"/>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Megbízott az ellenszolgáltatást saját forrásból (</w:t>
      </w:r>
      <w:r w:rsidR="00565D52" w:rsidRPr="00827E21">
        <w:rPr>
          <w:rFonts w:ascii="Tahoma" w:eastAsia="Times New Roman" w:hAnsi="Tahoma" w:cs="Tahoma"/>
          <w:sz w:val="21"/>
          <w:szCs w:val="21"/>
          <w:lang w:eastAsia="hu-HU"/>
        </w:rPr>
        <w:t xml:space="preserve">NEAK által biztosított </w:t>
      </w:r>
      <w:r w:rsidRPr="00827E21">
        <w:rPr>
          <w:rFonts w:ascii="Tahoma" w:eastAsia="Times New Roman" w:hAnsi="Tahoma" w:cs="Tahoma"/>
          <w:sz w:val="21"/>
          <w:szCs w:val="21"/>
          <w:lang w:eastAsia="hu-HU"/>
        </w:rPr>
        <w:t>finanszírozás) biztosítja.</w:t>
      </w:r>
      <w:r w:rsidR="001A189F" w:rsidRPr="00827E21">
        <w:rPr>
          <w:rFonts w:ascii="Tahoma" w:eastAsia="Times New Roman" w:hAnsi="Tahoma" w:cs="Tahoma"/>
          <w:sz w:val="21"/>
          <w:szCs w:val="21"/>
          <w:lang w:eastAsia="hu-HU"/>
        </w:rPr>
        <w:t xml:space="preserve"> </w:t>
      </w:r>
    </w:p>
    <w:p w14:paraId="0F1F86C0" w14:textId="4EBAA8CA" w:rsidR="00543422" w:rsidRPr="00827E21" w:rsidRDefault="00543422" w:rsidP="00827E21">
      <w:pPr>
        <w:numPr>
          <w:ilvl w:val="0"/>
          <w:numId w:val="10"/>
        </w:numPr>
        <w:tabs>
          <w:tab w:val="num" w:pos="540"/>
        </w:tabs>
        <w:spacing w:before="60" w:after="60" w:line="240" w:lineRule="auto"/>
        <w:ind w:left="539" w:hanging="539"/>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 xml:space="preserve">Az elszámolás, az ajánlattétel, a jelen szerződés, számlázás és a kifizetések pénzneme: magyar forint (HUF). </w:t>
      </w:r>
    </w:p>
    <w:p w14:paraId="6920A34F" w14:textId="1659E01D" w:rsidR="00017C51" w:rsidRPr="00827E21" w:rsidRDefault="00017C51" w:rsidP="00827E21">
      <w:pPr>
        <w:numPr>
          <w:ilvl w:val="0"/>
          <w:numId w:val="10"/>
        </w:numPr>
        <w:tabs>
          <w:tab w:val="num" w:pos="540"/>
        </w:tabs>
        <w:spacing w:before="60" w:after="60" w:line="240" w:lineRule="auto"/>
        <w:ind w:left="539" w:hanging="539"/>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 xml:space="preserve">A számlában szereplő ellenszolgáltatást Megbízó az igazolt szerződésszerű teljesítést követően utólag a Kbt. 135. § (1), (5)-(6) bekezdései, továbbá a Ptk. 6:130.§ (1)-(2) </w:t>
      </w:r>
      <w:proofErr w:type="spellStart"/>
      <w:r w:rsidRPr="00827E21">
        <w:rPr>
          <w:rFonts w:ascii="Tahoma" w:eastAsia="Times New Roman" w:hAnsi="Tahoma" w:cs="Tahoma"/>
          <w:sz w:val="21"/>
          <w:szCs w:val="21"/>
          <w:lang w:eastAsia="hu-HU"/>
        </w:rPr>
        <w:t>bek</w:t>
      </w:r>
      <w:proofErr w:type="spellEnd"/>
      <w:r w:rsidRPr="00827E21">
        <w:rPr>
          <w:rFonts w:ascii="Tahoma" w:eastAsia="Times New Roman" w:hAnsi="Tahoma" w:cs="Tahoma"/>
          <w:sz w:val="21"/>
          <w:szCs w:val="21"/>
          <w:lang w:eastAsia="hu-HU"/>
        </w:rPr>
        <w:t xml:space="preserve">. szerint, a számla kézhezvételétől számított 60 napos fizetési </w:t>
      </w:r>
      <w:proofErr w:type="spellStart"/>
      <w:r w:rsidRPr="00827E21">
        <w:rPr>
          <w:rFonts w:ascii="Tahoma" w:eastAsia="Times New Roman" w:hAnsi="Tahoma" w:cs="Tahoma"/>
          <w:sz w:val="21"/>
          <w:szCs w:val="21"/>
          <w:lang w:eastAsia="hu-HU"/>
        </w:rPr>
        <w:t>határidejű</w:t>
      </w:r>
      <w:proofErr w:type="spellEnd"/>
      <w:r w:rsidRPr="00827E21">
        <w:rPr>
          <w:rFonts w:ascii="Tahoma" w:eastAsia="Times New Roman" w:hAnsi="Tahoma" w:cs="Tahoma"/>
          <w:sz w:val="21"/>
          <w:szCs w:val="21"/>
          <w:lang w:eastAsia="hu-HU"/>
        </w:rPr>
        <w:t xml:space="preserve"> átutalással forintban (HUF) teljesíti, figyelemmel a kötelező egészségbiztosítás ellátásairól szóló 1997. évi LXXXIII. törvény 9/A.§-</w:t>
      </w:r>
      <w:proofErr w:type="spellStart"/>
      <w:r w:rsidRPr="00827E21">
        <w:rPr>
          <w:rFonts w:ascii="Tahoma" w:eastAsia="Times New Roman" w:hAnsi="Tahoma" w:cs="Tahoma"/>
          <w:sz w:val="21"/>
          <w:szCs w:val="21"/>
          <w:lang w:eastAsia="hu-HU"/>
        </w:rPr>
        <w:t>ában</w:t>
      </w:r>
      <w:proofErr w:type="spellEnd"/>
      <w:r w:rsidRPr="00827E21">
        <w:rPr>
          <w:rFonts w:ascii="Tahoma" w:eastAsia="Times New Roman" w:hAnsi="Tahoma" w:cs="Tahoma"/>
          <w:sz w:val="21"/>
          <w:szCs w:val="21"/>
          <w:lang w:eastAsia="hu-HU"/>
        </w:rPr>
        <w:t xml:space="preserve"> foglaltakra .</w:t>
      </w:r>
    </w:p>
    <w:p w14:paraId="32361CB8" w14:textId="1B79439E" w:rsidR="00543422" w:rsidRPr="00827E21" w:rsidRDefault="00302F39" w:rsidP="00827E21">
      <w:pPr>
        <w:numPr>
          <w:ilvl w:val="0"/>
          <w:numId w:val="10"/>
        </w:numPr>
        <w:tabs>
          <w:tab w:val="num" w:pos="540"/>
        </w:tabs>
        <w:spacing w:before="60" w:after="60" w:line="240" w:lineRule="auto"/>
        <w:ind w:left="539" w:hanging="539"/>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Megbízó</w:t>
      </w:r>
      <w:r w:rsidR="00543422" w:rsidRPr="00827E21">
        <w:rPr>
          <w:rFonts w:ascii="Tahoma" w:eastAsia="Times New Roman" w:hAnsi="Tahoma" w:cs="Tahoma"/>
          <w:sz w:val="21"/>
          <w:szCs w:val="21"/>
          <w:lang w:eastAsia="hu-HU"/>
        </w:rPr>
        <w:t xml:space="preserve"> a kifizetés során az Adózás rendjéről szóló 2003. évi XCII. törvény (a továbbiakban: Art.) 36/A. §-</w:t>
      </w:r>
      <w:proofErr w:type="spellStart"/>
      <w:r w:rsidR="00543422" w:rsidRPr="00827E21">
        <w:rPr>
          <w:rFonts w:ascii="Tahoma" w:eastAsia="Times New Roman" w:hAnsi="Tahoma" w:cs="Tahoma"/>
          <w:sz w:val="21"/>
          <w:szCs w:val="21"/>
          <w:lang w:eastAsia="hu-HU"/>
        </w:rPr>
        <w:t>ában</w:t>
      </w:r>
      <w:proofErr w:type="spellEnd"/>
      <w:r w:rsidR="00543422" w:rsidRPr="00827E21">
        <w:rPr>
          <w:rFonts w:ascii="Tahoma" w:eastAsia="Times New Roman" w:hAnsi="Tahoma" w:cs="Tahoma"/>
          <w:sz w:val="21"/>
          <w:szCs w:val="21"/>
          <w:lang w:eastAsia="hu-HU"/>
        </w:rPr>
        <w:t xml:space="preserve"> foglaltakat teljes körben alkalmazza.</w:t>
      </w:r>
    </w:p>
    <w:p w14:paraId="4FE1E0E0" w14:textId="10F77980" w:rsidR="005E6216" w:rsidRPr="00827E21" w:rsidRDefault="00543422" w:rsidP="00827E21">
      <w:pPr>
        <w:numPr>
          <w:ilvl w:val="0"/>
          <w:numId w:val="10"/>
        </w:numPr>
        <w:tabs>
          <w:tab w:val="num" w:pos="540"/>
        </w:tabs>
        <w:spacing w:before="60" w:after="60" w:line="240" w:lineRule="auto"/>
        <w:ind w:left="539" w:hanging="539"/>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 xml:space="preserve">Késedelmes fizetés esetén </w:t>
      </w:r>
      <w:r w:rsidR="00302F39" w:rsidRPr="00827E21">
        <w:rPr>
          <w:rFonts w:ascii="Tahoma" w:eastAsia="Times New Roman" w:hAnsi="Tahoma" w:cs="Tahoma"/>
          <w:sz w:val="21"/>
          <w:szCs w:val="21"/>
          <w:lang w:eastAsia="hu-HU"/>
        </w:rPr>
        <w:t>Megbízó</w:t>
      </w:r>
      <w:r w:rsidRPr="00827E21">
        <w:rPr>
          <w:rFonts w:ascii="Tahoma" w:eastAsia="Times New Roman" w:hAnsi="Tahoma" w:cs="Tahoma"/>
          <w:sz w:val="21"/>
          <w:szCs w:val="21"/>
          <w:lang w:eastAsia="hu-HU"/>
        </w:rPr>
        <w:t xml:space="preserve"> a Ptk.-ban meghatározott (6:155. §) mértékű és a késedelem időtartamához igazodó késedelmi kamatot</w:t>
      </w:r>
      <w:r w:rsidR="00302F39" w:rsidRPr="00827E21">
        <w:rPr>
          <w:rFonts w:ascii="Tahoma" w:eastAsia="Times New Roman" w:hAnsi="Tahoma" w:cs="Tahoma"/>
          <w:sz w:val="21"/>
          <w:szCs w:val="21"/>
          <w:lang w:eastAsia="hu-HU"/>
        </w:rPr>
        <w:t xml:space="preserve">, valamint a külön jogszabályban meghatározott behajtási költségátalányt </w:t>
      </w:r>
      <w:r w:rsidRPr="00827E21">
        <w:rPr>
          <w:rFonts w:ascii="Tahoma" w:eastAsia="Times New Roman" w:hAnsi="Tahoma" w:cs="Tahoma"/>
          <w:sz w:val="21"/>
          <w:szCs w:val="21"/>
          <w:lang w:eastAsia="hu-HU"/>
        </w:rPr>
        <w:t>fizet.</w:t>
      </w:r>
    </w:p>
    <w:p w14:paraId="00FCE97D" w14:textId="4D8D6F3E" w:rsidR="00017C51" w:rsidRPr="00827E21" w:rsidRDefault="00017C51" w:rsidP="00827E21">
      <w:pPr>
        <w:numPr>
          <w:ilvl w:val="0"/>
          <w:numId w:val="10"/>
        </w:numPr>
        <w:tabs>
          <w:tab w:val="num" w:pos="540"/>
        </w:tabs>
        <w:spacing w:before="60" w:after="60" w:line="240" w:lineRule="auto"/>
        <w:ind w:left="539" w:hanging="539"/>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Felek rögzítik, hogy fizetési kötelezettséget csak a jelen szerződésnek és a hatályos jogszabályoknak mindenben megfelelő számla és mellékleteinek Megbízó általi kézhezvétele keletkeztet.</w:t>
      </w:r>
    </w:p>
    <w:p w14:paraId="4CA13315" w14:textId="77777777" w:rsidR="00F65F06" w:rsidRPr="00827E21" w:rsidRDefault="00F65F06" w:rsidP="00827E21">
      <w:pPr>
        <w:spacing w:before="60" w:after="60" w:line="240" w:lineRule="auto"/>
        <w:jc w:val="both"/>
        <w:rPr>
          <w:rFonts w:ascii="Tahoma" w:eastAsia="Times New Roman" w:hAnsi="Tahoma" w:cs="Tahoma"/>
          <w:sz w:val="21"/>
          <w:szCs w:val="21"/>
          <w:lang w:eastAsia="hu-HU"/>
        </w:rPr>
      </w:pPr>
    </w:p>
    <w:p w14:paraId="277CCF0A" w14:textId="4A609291" w:rsidR="005E6216" w:rsidRPr="00827E21" w:rsidRDefault="005E6216" w:rsidP="00827E21">
      <w:pPr>
        <w:pStyle w:val="Listaszerbekezds"/>
        <w:numPr>
          <w:ilvl w:val="0"/>
          <w:numId w:val="21"/>
        </w:numPr>
        <w:spacing w:before="60" w:after="60" w:line="240" w:lineRule="auto"/>
        <w:contextualSpacing w:val="0"/>
        <w:jc w:val="center"/>
        <w:rPr>
          <w:rFonts w:ascii="Tahoma" w:eastAsia="Times New Roman" w:hAnsi="Tahoma" w:cs="Tahoma"/>
          <w:b/>
          <w:sz w:val="21"/>
          <w:szCs w:val="21"/>
          <w:lang w:eastAsia="hu-HU"/>
        </w:rPr>
      </w:pPr>
      <w:r w:rsidRPr="00827E21">
        <w:rPr>
          <w:rFonts w:ascii="Tahoma" w:eastAsia="Times New Roman" w:hAnsi="Tahoma" w:cs="Tahoma"/>
          <w:b/>
          <w:sz w:val="21"/>
          <w:szCs w:val="21"/>
          <w:lang w:eastAsia="hu-HU"/>
        </w:rPr>
        <w:t>Szerződésszegés</w:t>
      </w:r>
    </w:p>
    <w:p w14:paraId="1100452F" w14:textId="77777777" w:rsidR="0082193F" w:rsidRPr="00827E21" w:rsidRDefault="0082193F" w:rsidP="00827E21">
      <w:pPr>
        <w:spacing w:before="60" w:after="60" w:line="240" w:lineRule="auto"/>
        <w:rPr>
          <w:rFonts w:ascii="Tahoma" w:eastAsia="Times New Roman" w:hAnsi="Tahoma" w:cs="Tahoma"/>
          <w:sz w:val="21"/>
          <w:szCs w:val="21"/>
          <w:lang w:eastAsia="hu-HU"/>
        </w:rPr>
      </w:pPr>
    </w:p>
    <w:p w14:paraId="2DA7F13D" w14:textId="7422958F" w:rsidR="00DF5C14" w:rsidRPr="00827E21" w:rsidRDefault="000473E5" w:rsidP="00647993">
      <w:pPr>
        <w:numPr>
          <w:ilvl w:val="0"/>
          <w:numId w:val="12"/>
        </w:numPr>
        <w:tabs>
          <w:tab w:val="num" w:pos="540"/>
        </w:tabs>
        <w:spacing w:before="60" w:after="60" w:line="240" w:lineRule="auto"/>
        <w:ind w:left="540" w:hanging="540"/>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 xml:space="preserve">Közreműködő meghiúsulási kötbért köteles fizetni, amennyiben a szerződés teljesítése meghiúsul olyan okból, amelyért felelős (Ptk. 6:186.§) A meghiúsulási kötbér mértéke </w:t>
      </w:r>
      <w:r w:rsidR="00856E61" w:rsidRPr="00827E21">
        <w:rPr>
          <w:rFonts w:ascii="Tahoma" w:eastAsia="Times New Roman" w:hAnsi="Tahoma" w:cs="Tahoma"/>
          <w:sz w:val="21"/>
          <w:szCs w:val="21"/>
          <w:lang w:eastAsia="hu-HU"/>
        </w:rPr>
        <w:t xml:space="preserve">a NEAK által biztosított </w:t>
      </w:r>
      <w:r w:rsidR="00647993">
        <w:rPr>
          <w:rFonts w:ascii="Tahoma" w:eastAsia="Times New Roman" w:hAnsi="Tahoma" w:cs="Tahoma"/>
          <w:sz w:val="21"/>
          <w:szCs w:val="21"/>
          <w:lang w:eastAsia="hu-HU"/>
        </w:rPr>
        <w:t xml:space="preserve">utolsó </w:t>
      </w:r>
      <w:r w:rsidR="00856E61" w:rsidRPr="00827E21">
        <w:rPr>
          <w:rFonts w:ascii="Tahoma" w:eastAsia="Times New Roman" w:hAnsi="Tahoma" w:cs="Tahoma"/>
          <w:sz w:val="21"/>
          <w:szCs w:val="21"/>
          <w:lang w:eastAsia="hu-HU"/>
        </w:rPr>
        <w:t>6 havi (átlagos teljesítést alapul véve) finanszírozás teljes összege</w:t>
      </w:r>
      <w:r w:rsidR="00647993">
        <w:rPr>
          <w:rFonts w:ascii="Tahoma" w:eastAsia="Times New Roman" w:hAnsi="Tahoma" w:cs="Tahoma"/>
          <w:sz w:val="21"/>
          <w:szCs w:val="21"/>
          <w:lang w:eastAsia="hu-HU"/>
        </w:rPr>
        <w:t xml:space="preserve"> azzal, hogy a</w:t>
      </w:r>
      <w:r w:rsidR="00647993" w:rsidRPr="00647993">
        <w:rPr>
          <w:rFonts w:ascii="Tahoma" w:eastAsia="Times New Roman" w:hAnsi="Tahoma" w:cs="Tahoma"/>
          <w:sz w:val="21"/>
          <w:szCs w:val="21"/>
          <w:lang w:eastAsia="hu-HU"/>
        </w:rPr>
        <w:t xml:space="preserve">mennyiben a NEAK finanszírozás a vizsgált időszakban azért csökkent, mert Közreműködő nem szerződésszerűen teljesített vagy a szerződés hatálybalépésétől még nem telt el 6 hónap, akkor a szerződéskötést megelőző 6 naptári hónap </w:t>
      </w:r>
      <w:r w:rsidR="00647993">
        <w:rPr>
          <w:rFonts w:ascii="Tahoma" w:eastAsia="Times New Roman" w:hAnsi="Tahoma" w:cs="Tahoma"/>
          <w:sz w:val="21"/>
          <w:szCs w:val="21"/>
          <w:lang w:eastAsia="hu-HU"/>
        </w:rPr>
        <w:t>adatai</w:t>
      </w:r>
      <w:r w:rsidR="00647993" w:rsidRPr="00647993">
        <w:rPr>
          <w:rFonts w:ascii="Tahoma" w:eastAsia="Times New Roman" w:hAnsi="Tahoma" w:cs="Tahoma"/>
          <w:sz w:val="21"/>
          <w:szCs w:val="21"/>
          <w:lang w:eastAsia="hu-HU"/>
        </w:rPr>
        <w:t xml:space="preserve"> és az arra a meghiúsulás időpontjában hatályos finanszírozás mértéke az irányadó</w:t>
      </w:r>
    </w:p>
    <w:p w14:paraId="7885D21E" w14:textId="0D63C904" w:rsidR="005E6216" w:rsidRPr="00827E21" w:rsidRDefault="005E6216" w:rsidP="00827E21">
      <w:pPr>
        <w:numPr>
          <w:ilvl w:val="0"/>
          <w:numId w:val="12"/>
        </w:numPr>
        <w:tabs>
          <w:tab w:val="num" w:pos="540"/>
        </w:tabs>
        <w:spacing w:before="60" w:after="60" w:line="240" w:lineRule="auto"/>
        <w:ind w:left="540" w:hanging="540"/>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 xml:space="preserve">Megbízó a kötbérigényét írásos fizetési felszólítással érvényesíti 8 nap fizetési határidő mellett. Amennyiben a kézhezvételtől számított 4 napon belül a Közreműködő iratokkal kétséget kizárólag alátámasztott kimentést nem tesz, akkor a Kbt. 135.§ (6) </w:t>
      </w:r>
      <w:proofErr w:type="spellStart"/>
      <w:r w:rsidRPr="00827E21">
        <w:rPr>
          <w:rFonts w:ascii="Tahoma" w:eastAsia="Times New Roman" w:hAnsi="Tahoma" w:cs="Tahoma"/>
          <w:sz w:val="21"/>
          <w:szCs w:val="21"/>
          <w:lang w:eastAsia="hu-HU"/>
        </w:rPr>
        <w:t>bek</w:t>
      </w:r>
      <w:proofErr w:type="spellEnd"/>
      <w:r w:rsidRPr="00827E21">
        <w:rPr>
          <w:rFonts w:ascii="Tahoma" w:eastAsia="Times New Roman" w:hAnsi="Tahoma" w:cs="Tahoma"/>
          <w:sz w:val="21"/>
          <w:szCs w:val="21"/>
          <w:lang w:eastAsia="hu-HU"/>
        </w:rPr>
        <w:t>. feltételeinek teljesedése esetén a kötbér beszámítható</w:t>
      </w:r>
      <w:r w:rsidR="007C0ABC" w:rsidRPr="00827E21">
        <w:rPr>
          <w:rFonts w:ascii="Tahoma" w:eastAsia="Times New Roman" w:hAnsi="Tahoma" w:cs="Tahoma"/>
          <w:sz w:val="21"/>
          <w:szCs w:val="21"/>
          <w:lang w:eastAsia="hu-HU"/>
        </w:rPr>
        <w:t>.</w:t>
      </w:r>
    </w:p>
    <w:p w14:paraId="69C16D59" w14:textId="63B4990C" w:rsidR="007C0ABC" w:rsidRPr="00827E21" w:rsidRDefault="007C0ABC" w:rsidP="00827E21">
      <w:pPr>
        <w:numPr>
          <w:ilvl w:val="0"/>
          <w:numId w:val="12"/>
        </w:numPr>
        <w:tabs>
          <w:tab w:val="num" w:pos="540"/>
        </w:tabs>
        <w:spacing w:before="60" w:after="60" w:line="240" w:lineRule="auto"/>
        <w:ind w:left="540" w:hanging="540"/>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Megbízó jogosult a közreműködővel szemben a kötbért meghaladó kárát is érvényesíteni.</w:t>
      </w:r>
    </w:p>
    <w:p w14:paraId="07AFB2CD" w14:textId="3582915E" w:rsidR="003C79BC" w:rsidRPr="00827E21" w:rsidRDefault="003C79BC" w:rsidP="00827E21">
      <w:pPr>
        <w:numPr>
          <w:ilvl w:val="0"/>
          <w:numId w:val="12"/>
        </w:numPr>
        <w:tabs>
          <w:tab w:val="num" w:pos="540"/>
        </w:tabs>
        <w:spacing w:before="60" w:after="60" w:line="240" w:lineRule="auto"/>
        <w:ind w:left="540" w:hanging="540"/>
        <w:jc w:val="both"/>
        <w:rPr>
          <w:rFonts w:ascii="Tahoma" w:eastAsia="Times New Roman" w:hAnsi="Tahoma" w:cs="Tahoma"/>
          <w:sz w:val="21"/>
          <w:szCs w:val="21"/>
          <w:lang w:eastAsia="hu-HU"/>
        </w:rPr>
      </w:pPr>
      <w:r w:rsidRPr="00827E21">
        <w:rPr>
          <w:rFonts w:ascii="Tahoma" w:eastAsia="Times New Roman" w:hAnsi="Tahoma" w:cs="Tahoma"/>
          <w:kern w:val="28"/>
          <w:sz w:val="21"/>
          <w:szCs w:val="21"/>
          <w:lang w:eastAsia="hu-HU"/>
        </w:rPr>
        <w:t>Szerződő felek megállapodnak, hogy amennyiben a közreműködő a jelen szerződés alapján nyújtott egészségügyi szolgáltatás keretében a betegnek, illetve harmadik személynek kárt okoz, akkor a</w:t>
      </w:r>
      <w:r w:rsidR="00F05B82" w:rsidRPr="00827E21">
        <w:rPr>
          <w:rFonts w:ascii="Tahoma" w:eastAsia="Times New Roman" w:hAnsi="Tahoma" w:cs="Tahoma"/>
          <w:kern w:val="28"/>
          <w:sz w:val="21"/>
          <w:szCs w:val="21"/>
          <w:lang w:eastAsia="hu-HU"/>
        </w:rPr>
        <w:t>z 1997. évi CLIV. törvény alapján a</w:t>
      </w:r>
      <w:r w:rsidRPr="00827E21">
        <w:rPr>
          <w:rFonts w:ascii="Tahoma" w:eastAsia="Times New Roman" w:hAnsi="Tahoma" w:cs="Tahoma"/>
          <w:kern w:val="28"/>
          <w:sz w:val="21"/>
          <w:szCs w:val="21"/>
          <w:lang w:eastAsia="hu-HU"/>
        </w:rPr>
        <w:t xml:space="preserve"> Ptk. </w:t>
      </w:r>
      <w:r w:rsidR="00F05B82" w:rsidRPr="00827E21">
        <w:rPr>
          <w:rFonts w:ascii="Tahoma" w:eastAsia="Times New Roman" w:hAnsi="Tahoma" w:cs="Tahoma"/>
          <w:kern w:val="28"/>
          <w:sz w:val="21"/>
          <w:szCs w:val="21"/>
          <w:lang w:eastAsia="hu-HU"/>
        </w:rPr>
        <w:t>szerződésen kívül okozott kárra vonatkozó</w:t>
      </w:r>
      <w:r w:rsidRPr="00827E21">
        <w:rPr>
          <w:rFonts w:ascii="Tahoma" w:eastAsia="Times New Roman" w:hAnsi="Tahoma" w:cs="Tahoma"/>
          <w:kern w:val="28"/>
          <w:sz w:val="21"/>
          <w:szCs w:val="21"/>
          <w:lang w:eastAsia="hu-HU"/>
        </w:rPr>
        <w:t xml:space="preserve"> szabályai szerint kell helytállnia azzal, hogy a beteg irányában mindig a </w:t>
      </w:r>
      <w:r w:rsidR="001A189F" w:rsidRPr="00827E21">
        <w:rPr>
          <w:rFonts w:ascii="Tahoma" w:eastAsia="Times New Roman" w:hAnsi="Tahoma" w:cs="Tahoma"/>
          <w:kern w:val="28"/>
          <w:sz w:val="21"/>
          <w:szCs w:val="21"/>
          <w:lang w:eastAsia="hu-HU"/>
        </w:rPr>
        <w:t>Megbízó</w:t>
      </w:r>
      <w:r w:rsidRPr="00827E21">
        <w:rPr>
          <w:rFonts w:ascii="Tahoma" w:eastAsia="Times New Roman" w:hAnsi="Tahoma" w:cs="Tahoma"/>
          <w:kern w:val="28"/>
          <w:sz w:val="21"/>
          <w:szCs w:val="21"/>
          <w:lang w:eastAsia="hu-HU"/>
        </w:rPr>
        <w:t xml:space="preserve"> áll helyt. Közreműködő köteles érvényes szakmai felel</w:t>
      </w:r>
      <w:r w:rsidR="009131B5" w:rsidRPr="00827E21">
        <w:rPr>
          <w:rFonts w:ascii="Tahoma" w:eastAsia="Times New Roman" w:hAnsi="Tahoma" w:cs="Tahoma"/>
          <w:kern w:val="28"/>
          <w:sz w:val="21"/>
          <w:szCs w:val="21"/>
          <w:lang w:eastAsia="hu-HU"/>
        </w:rPr>
        <w:t>ősségbiztosítással rendelkezni.</w:t>
      </w:r>
    </w:p>
    <w:p w14:paraId="31645E22" w14:textId="4FC679B1" w:rsidR="002C7A6B" w:rsidRPr="00827E21" w:rsidRDefault="002C7A6B" w:rsidP="00827E21">
      <w:pPr>
        <w:numPr>
          <w:ilvl w:val="0"/>
          <w:numId w:val="12"/>
        </w:numPr>
        <w:tabs>
          <w:tab w:val="num" w:pos="540"/>
        </w:tabs>
        <w:spacing w:before="60" w:after="60" w:line="240" w:lineRule="auto"/>
        <w:ind w:left="540" w:hanging="540"/>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 xml:space="preserve">Közreműködőt teljes kártérítési kötelezettség terheli minden olyan kár megtérítésére vonatkozólag, mely a nem szerződésszerű </w:t>
      </w:r>
      <w:r w:rsidR="00AB556F" w:rsidRPr="00827E21">
        <w:rPr>
          <w:rFonts w:ascii="Tahoma" w:eastAsia="Times New Roman" w:hAnsi="Tahoma" w:cs="Tahoma"/>
          <w:sz w:val="21"/>
          <w:szCs w:val="21"/>
          <w:lang w:eastAsia="hu-HU"/>
        </w:rPr>
        <w:t>teljesítésből</w:t>
      </w:r>
      <w:r w:rsidRPr="00827E21">
        <w:rPr>
          <w:rFonts w:ascii="Tahoma" w:eastAsia="Times New Roman" w:hAnsi="Tahoma" w:cs="Tahoma"/>
          <w:sz w:val="21"/>
          <w:szCs w:val="21"/>
          <w:lang w:eastAsia="hu-HU"/>
        </w:rPr>
        <w:t xml:space="preserve"> a </w:t>
      </w:r>
      <w:r w:rsidR="00AB556F" w:rsidRPr="00827E21">
        <w:rPr>
          <w:rFonts w:ascii="Tahoma" w:eastAsia="Times New Roman" w:hAnsi="Tahoma" w:cs="Tahoma"/>
          <w:sz w:val="21"/>
          <w:szCs w:val="21"/>
          <w:lang w:eastAsia="hu-HU"/>
        </w:rPr>
        <w:t>Megbízóra</w:t>
      </w:r>
      <w:r w:rsidRPr="00827E21">
        <w:rPr>
          <w:rFonts w:ascii="Tahoma" w:eastAsia="Times New Roman" w:hAnsi="Tahoma" w:cs="Tahoma"/>
          <w:sz w:val="21"/>
          <w:szCs w:val="21"/>
          <w:lang w:eastAsia="hu-HU"/>
        </w:rPr>
        <w:t xml:space="preserve">, ill. harmadik személyre háramlik. Amennyiben 3. személy a </w:t>
      </w:r>
      <w:r w:rsidR="00AB556F" w:rsidRPr="00827E21">
        <w:rPr>
          <w:rFonts w:ascii="Tahoma" w:eastAsia="Times New Roman" w:hAnsi="Tahoma" w:cs="Tahoma"/>
          <w:sz w:val="21"/>
          <w:szCs w:val="21"/>
          <w:lang w:eastAsia="hu-HU"/>
        </w:rPr>
        <w:t>Megbízóval</w:t>
      </w:r>
      <w:r w:rsidRPr="00827E21">
        <w:rPr>
          <w:rFonts w:ascii="Tahoma" w:eastAsia="Times New Roman" w:hAnsi="Tahoma" w:cs="Tahoma"/>
          <w:sz w:val="21"/>
          <w:szCs w:val="21"/>
          <w:lang w:eastAsia="hu-HU"/>
        </w:rPr>
        <w:t xml:space="preserve"> szemben érvényesít igényt, </w:t>
      </w:r>
      <w:r w:rsidR="00AB556F" w:rsidRPr="00827E21">
        <w:rPr>
          <w:rFonts w:ascii="Tahoma" w:eastAsia="Times New Roman" w:hAnsi="Tahoma" w:cs="Tahoma"/>
          <w:sz w:val="21"/>
          <w:szCs w:val="21"/>
          <w:lang w:eastAsia="hu-HU"/>
        </w:rPr>
        <w:t>Közreműködő</w:t>
      </w:r>
      <w:r w:rsidRPr="00827E21">
        <w:rPr>
          <w:rFonts w:ascii="Tahoma" w:eastAsia="Times New Roman" w:hAnsi="Tahoma" w:cs="Tahoma"/>
          <w:sz w:val="21"/>
          <w:szCs w:val="21"/>
          <w:lang w:eastAsia="hu-HU"/>
        </w:rPr>
        <w:t xml:space="preserve"> köteles a </w:t>
      </w:r>
      <w:r w:rsidR="00AB556F" w:rsidRPr="00827E21">
        <w:rPr>
          <w:rFonts w:ascii="Tahoma" w:eastAsia="Times New Roman" w:hAnsi="Tahoma" w:cs="Tahoma"/>
          <w:sz w:val="21"/>
          <w:szCs w:val="21"/>
          <w:lang w:eastAsia="hu-HU"/>
        </w:rPr>
        <w:t>Megbízót</w:t>
      </w:r>
      <w:r w:rsidRPr="00827E21">
        <w:rPr>
          <w:rFonts w:ascii="Tahoma" w:eastAsia="Times New Roman" w:hAnsi="Tahoma" w:cs="Tahoma"/>
          <w:sz w:val="21"/>
          <w:szCs w:val="21"/>
          <w:lang w:eastAsia="hu-HU"/>
        </w:rPr>
        <w:t xml:space="preserve"> ez alól mentesíteni, ill. olyan helyzetbe hozni, hogy anyagi károsodás ne érje. Fenti kötelezettségek teljesítési határideje </w:t>
      </w:r>
      <w:r w:rsidR="00AB556F" w:rsidRPr="00827E21">
        <w:rPr>
          <w:rFonts w:ascii="Tahoma" w:eastAsia="Times New Roman" w:hAnsi="Tahoma" w:cs="Tahoma"/>
          <w:sz w:val="21"/>
          <w:szCs w:val="21"/>
          <w:lang w:eastAsia="hu-HU"/>
        </w:rPr>
        <w:t>Közreműködő</w:t>
      </w:r>
      <w:r w:rsidRPr="00827E21">
        <w:rPr>
          <w:rFonts w:ascii="Tahoma" w:eastAsia="Times New Roman" w:hAnsi="Tahoma" w:cs="Tahoma"/>
          <w:sz w:val="21"/>
          <w:szCs w:val="21"/>
          <w:lang w:eastAsia="hu-HU"/>
        </w:rPr>
        <w:t xml:space="preserve"> részéről az igény teljesítésére </w:t>
      </w:r>
      <w:r w:rsidRPr="00827E21">
        <w:rPr>
          <w:rFonts w:ascii="Tahoma" w:eastAsia="Times New Roman" w:hAnsi="Tahoma" w:cs="Tahoma"/>
          <w:sz w:val="21"/>
          <w:szCs w:val="21"/>
          <w:lang w:eastAsia="hu-HU"/>
        </w:rPr>
        <w:lastRenderedPageBreak/>
        <w:t xml:space="preserve">vonatkozó felhívás kézhezvételének napját követő 3 munkanap azzal, hogy a kárkamatfizetési szabályok a károsodás bekövetkezésétől </w:t>
      </w:r>
      <w:proofErr w:type="spellStart"/>
      <w:r w:rsidRPr="00827E21">
        <w:rPr>
          <w:rFonts w:ascii="Tahoma" w:eastAsia="Times New Roman" w:hAnsi="Tahoma" w:cs="Tahoma"/>
          <w:sz w:val="21"/>
          <w:szCs w:val="21"/>
          <w:lang w:eastAsia="hu-HU"/>
        </w:rPr>
        <w:t>alkalmazandóak</w:t>
      </w:r>
      <w:proofErr w:type="spellEnd"/>
      <w:r w:rsidRPr="00827E21">
        <w:rPr>
          <w:rFonts w:ascii="Tahoma" w:eastAsia="Times New Roman" w:hAnsi="Tahoma" w:cs="Tahoma"/>
          <w:sz w:val="21"/>
          <w:szCs w:val="21"/>
          <w:lang w:eastAsia="hu-HU"/>
        </w:rPr>
        <w:t>.</w:t>
      </w:r>
    </w:p>
    <w:p w14:paraId="727C1052" w14:textId="6314C37C" w:rsidR="002C7A6B" w:rsidRPr="00827E21" w:rsidRDefault="002A2A58" w:rsidP="00827E21">
      <w:pPr>
        <w:numPr>
          <w:ilvl w:val="0"/>
          <w:numId w:val="12"/>
        </w:numPr>
        <w:tabs>
          <w:tab w:val="num" w:pos="540"/>
        </w:tabs>
        <w:spacing w:before="60" w:after="60" w:line="240" w:lineRule="auto"/>
        <w:ind w:left="540" w:hanging="540"/>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Közreműködő</w:t>
      </w:r>
      <w:r w:rsidR="002C7A6B" w:rsidRPr="00827E21">
        <w:rPr>
          <w:rFonts w:ascii="Tahoma" w:eastAsia="Times New Roman" w:hAnsi="Tahoma" w:cs="Tahoma"/>
          <w:sz w:val="21"/>
          <w:szCs w:val="21"/>
          <w:lang w:eastAsia="hu-HU"/>
        </w:rPr>
        <w:t xml:space="preserve"> köteles – </w:t>
      </w:r>
      <w:r w:rsidRPr="00827E21">
        <w:rPr>
          <w:rFonts w:ascii="Tahoma" w:eastAsia="Times New Roman" w:hAnsi="Tahoma" w:cs="Tahoma"/>
          <w:sz w:val="21"/>
          <w:szCs w:val="21"/>
          <w:lang w:eastAsia="hu-HU"/>
        </w:rPr>
        <w:t>Megbízó</w:t>
      </w:r>
      <w:r w:rsidR="002C7A6B" w:rsidRPr="00827E21">
        <w:rPr>
          <w:rFonts w:ascii="Tahoma" w:eastAsia="Times New Roman" w:hAnsi="Tahoma" w:cs="Tahoma"/>
          <w:sz w:val="21"/>
          <w:szCs w:val="21"/>
          <w:lang w:eastAsia="hu-HU"/>
        </w:rPr>
        <w:t xml:space="preserve"> kezdeményezésére minden olyan perbe félként belépni, ahol a fenti okból a </w:t>
      </w:r>
      <w:r w:rsidRPr="00827E21">
        <w:rPr>
          <w:rFonts w:ascii="Tahoma" w:eastAsia="Times New Roman" w:hAnsi="Tahoma" w:cs="Tahoma"/>
          <w:sz w:val="21"/>
          <w:szCs w:val="21"/>
          <w:lang w:eastAsia="hu-HU"/>
        </w:rPr>
        <w:t>Megbízó</w:t>
      </w:r>
      <w:r w:rsidR="002C7A6B" w:rsidRPr="00827E21">
        <w:rPr>
          <w:rFonts w:ascii="Tahoma" w:eastAsia="Times New Roman" w:hAnsi="Tahoma" w:cs="Tahoma"/>
          <w:sz w:val="21"/>
          <w:szCs w:val="21"/>
          <w:lang w:eastAsia="hu-HU"/>
        </w:rPr>
        <w:t xml:space="preserve"> ellen eljárás indul, amennyiben ezt jogszabály nem zárja. Egyebekben </w:t>
      </w:r>
      <w:r w:rsidRPr="00827E21">
        <w:rPr>
          <w:rFonts w:ascii="Tahoma" w:eastAsia="Times New Roman" w:hAnsi="Tahoma" w:cs="Tahoma"/>
          <w:sz w:val="21"/>
          <w:szCs w:val="21"/>
          <w:lang w:eastAsia="hu-HU"/>
        </w:rPr>
        <w:t>a Közreműködő</w:t>
      </w:r>
      <w:r w:rsidR="002C7A6B" w:rsidRPr="00827E21">
        <w:rPr>
          <w:rFonts w:ascii="Tahoma" w:eastAsia="Times New Roman" w:hAnsi="Tahoma" w:cs="Tahoma"/>
          <w:sz w:val="21"/>
          <w:szCs w:val="21"/>
          <w:lang w:eastAsia="hu-HU"/>
        </w:rPr>
        <w:t xml:space="preserve"> köteles minden eljárásban </w:t>
      </w:r>
      <w:r w:rsidR="00501B65" w:rsidRPr="00827E21">
        <w:rPr>
          <w:rFonts w:ascii="Tahoma" w:eastAsia="Times New Roman" w:hAnsi="Tahoma" w:cs="Tahoma"/>
          <w:sz w:val="21"/>
          <w:szCs w:val="21"/>
          <w:lang w:eastAsia="hu-HU"/>
        </w:rPr>
        <w:t>Megbízó</w:t>
      </w:r>
      <w:r w:rsidR="002C7A6B" w:rsidRPr="00827E21">
        <w:rPr>
          <w:rFonts w:ascii="Tahoma" w:eastAsia="Times New Roman" w:hAnsi="Tahoma" w:cs="Tahoma"/>
          <w:sz w:val="21"/>
          <w:szCs w:val="21"/>
          <w:lang w:eastAsia="hu-HU"/>
        </w:rPr>
        <w:t xml:space="preserve"> pernyertességét elősegíteni.</w:t>
      </w:r>
    </w:p>
    <w:p w14:paraId="40DAD47D" w14:textId="01515C75" w:rsidR="005E6216" w:rsidRPr="00827E21" w:rsidRDefault="005E6216" w:rsidP="00827E21">
      <w:pPr>
        <w:spacing w:before="60" w:after="60" w:line="240" w:lineRule="auto"/>
        <w:jc w:val="both"/>
        <w:rPr>
          <w:rFonts w:ascii="Tahoma" w:eastAsia="Times New Roman" w:hAnsi="Tahoma" w:cs="Tahoma"/>
          <w:sz w:val="21"/>
          <w:szCs w:val="21"/>
          <w:lang w:eastAsia="hu-HU"/>
        </w:rPr>
      </w:pPr>
    </w:p>
    <w:p w14:paraId="40C907BD" w14:textId="6120003D" w:rsidR="00FA20B1" w:rsidRPr="00827E21" w:rsidRDefault="00FA20B1" w:rsidP="00827E21">
      <w:pPr>
        <w:pStyle w:val="Listaszerbekezds"/>
        <w:numPr>
          <w:ilvl w:val="0"/>
          <w:numId w:val="21"/>
        </w:numPr>
        <w:spacing w:before="60" w:after="60" w:line="240" w:lineRule="auto"/>
        <w:contextualSpacing w:val="0"/>
        <w:jc w:val="center"/>
        <w:rPr>
          <w:rFonts w:ascii="Tahoma" w:eastAsia="Times New Roman" w:hAnsi="Tahoma" w:cs="Tahoma"/>
          <w:b/>
          <w:sz w:val="21"/>
          <w:szCs w:val="21"/>
          <w:lang w:eastAsia="hu-HU"/>
        </w:rPr>
      </w:pPr>
      <w:r w:rsidRPr="00827E21">
        <w:rPr>
          <w:rFonts w:ascii="Tahoma" w:eastAsia="Times New Roman" w:hAnsi="Tahoma" w:cs="Tahoma"/>
          <w:b/>
          <w:sz w:val="21"/>
          <w:szCs w:val="21"/>
          <w:lang w:eastAsia="hu-HU"/>
        </w:rPr>
        <w:t>A szerződés időtartama, megszűnése</w:t>
      </w:r>
    </w:p>
    <w:p w14:paraId="2C5A12DE" w14:textId="77A398AD" w:rsidR="00FA20B1" w:rsidRPr="00827E21" w:rsidRDefault="00FA20B1" w:rsidP="00827E21">
      <w:pPr>
        <w:spacing w:before="60" w:after="60" w:line="240" w:lineRule="auto"/>
        <w:rPr>
          <w:rFonts w:ascii="Tahoma" w:eastAsia="Times New Roman" w:hAnsi="Tahoma" w:cs="Tahoma"/>
          <w:sz w:val="21"/>
          <w:szCs w:val="21"/>
          <w:lang w:eastAsia="hu-HU"/>
        </w:rPr>
      </w:pPr>
    </w:p>
    <w:p w14:paraId="75FCE210" w14:textId="718445C7" w:rsidR="00FA20B1" w:rsidRPr="00827E21" w:rsidRDefault="00FA20B1" w:rsidP="00827E21">
      <w:pPr>
        <w:numPr>
          <w:ilvl w:val="0"/>
          <w:numId w:val="13"/>
        </w:numPr>
        <w:tabs>
          <w:tab w:val="num" w:pos="540"/>
        </w:tabs>
        <w:spacing w:before="60" w:after="60" w:line="240" w:lineRule="auto"/>
        <w:ind w:left="540" w:hanging="540"/>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 xml:space="preserve">A jelen közreműködői szerződést a szerződő felek </w:t>
      </w:r>
      <w:r w:rsidR="00696119">
        <w:rPr>
          <w:rFonts w:ascii="Tahoma" w:eastAsia="Times New Roman" w:hAnsi="Tahoma" w:cs="Tahoma"/>
          <w:sz w:val="21"/>
          <w:szCs w:val="21"/>
          <w:lang w:eastAsia="hu-HU"/>
        </w:rPr>
        <w:t>60</w:t>
      </w:r>
      <w:r w:rsidR="00501B65" w:rsidRPr="00827E21">
        <w:rPr>
          <w:rFonts w:ascii="Tahoma" w:eastAsia="Times New Roman" w:hAnsi="Tahoma" w:cs="Tahoma"/>
          <w:sz w:val="21"/>
          <w:szCs w:val="21"/>
          <w:lang w:eastAsia="hu-HU"/>
        </w:rPr>
        <w:t xml:space="preserve"> hónapos Közreműködői teljesítési időszakra kötik</w:t>
      </w:r>
      <w:r w:rsidR="00CE3655">
        <w:rPr>
          <w:rFonts w:ascii="Tahoma" w:eastAsia="Times New Roman" w:hAnsi="Tahoma" w:cs="Tahoma"/>
          <w:sz w:val="21"/>
          <w:szCs w:val="21"/>
          <w:lang w:eastAsia="hu-HU"/>
        </w:rPr>
        <w:t xml:space="preserve"> azzal, hogy a szerződés a fenti időtartam letelte előtt is minden további jogcselekmény nélkül megszűnik, ha a keretösszeg kimerül.</w:t>
      </w:r>
      <w:r w:rsidR="00696119">
        <w:rPr>
          <w:rFonts w:ascii="Tahoma" w:eastAsia="Times New Roman" w:hAnsi="Tahoma" w:cs="Tahoma"/>
          <w:sz w:val="21"/>
          <w:szCs w:val="21"/>
          <w:lang w:eastAsia="hu-HU"/>
        </w:rPr>
        <w:t xml:space="preserve"> </w:t>
      </w:r>
      <w:r w:rsidR="00CE3655">
        <w:rPr>
          <w:rFonts w:ascii="Tahoma" w:hAnsi="Tahoma" w:cs="Tahoma"/>
          <w:bCs/>
          <w:sz w:val="21"/>
          <w:szCs w:val="21"/>
        </w:rPr>
        <w:t xml:space="preserve">Felek megállapodnak abban, hogy </w:t>
      </w:r>
      <w:r w:rsidR="00335D5D">
        <w:rPr>
          <w:rFonts w:ascii="Tahoma" w:hAnsi="Tahoma" w:cs="Tahoma"/>
          <w:bCs/>
          <w:sz w:val="21"/>
          <w:szCs w:val="21"/>
        </w:rPr>
        <w:t>Megbízó</w:t>
      </w:r>
      <w:r w:rsidR="00696119">
        <w:rPr>
          <w:rFonts w:ascii="Tahoma" w:hAnsi="Tahoma" w:cs="Tahoma"/>
          <w:bCs/>
          <w:sz w:val="21"/>
          <w:szCs w:val="21"/>
        </w:rPr>
        <w:t xml:space="preserve"> </w:t>
      </w:r>
      <w:r w:rsidR="00CE3655">
        <w:rPr>
          <w:rFonts w:ascii="Tahoma" w:hAnsi="Tahoma" w:cs="Tahoma"/>
          <w:bCs/>
          <w:sz w:val="21"/>
          <w:szCs w:val="21"/>
        </w:rPr>
        <w:t>jogosult</w:t>
      </w:r>
      <w:r w:rsidR="00696119">
        <w:rPr>
          <w:rFonts w:ascii="Tahoma" w:hAnsi="Tahoma" w:cs="Tahoma"/>
          <w:bCs/>
          <w:sz w:val="21"/>
          <w:szCs w:val="21"/>
        </w:rPr>
        <w:t xml:space="preserve"> arra, hogy amennyiben </w:t>
      </w:r>
      <w:r w:rsidR="00CE3655">
        <w:rPr>
          <w:rFonts w:ascii="Tahoma" w:hAnsi="Tahoma" w:cs="Tahoma"/>
          <w:bCs/>
          <w:sz w:val="21"/>
          <w:szCs w:val="21"/>
        </w:rPr>
        <w:t>a 60 hónapos</w:t>
      </w:r>
      <w:r w:rsidR="00696119">
        <w:rPr>
          <w:rFonts w:ascii="Tahoma" w:hAnsi="Tahoma" w:cs="Tahoma"/>
          <w:bCs/>
          <w:sz w:val="21"/>
          <w:szCs w:val="21"/>
        </w:rPr>
        <w:t xml:space="preserve"> időszak alatt a II.2.6. pontban meghatározott keretösszeg nem merül ki, úgy </w:t>
      </w:r>
      <w:r w:rsidR="00CE3655">
        <w:rPr>
          <w:rFonts w:ascii="Tahoma" w:hAnsi="Tahoma" w:cs="Tahoma"/>
          <w:bCs/>
          <w:sz w:val="21"/>
          <w:szCs w:val="21"/>
        </w:rPr>
        <w:t xml:space="preserve">a szerződés </w:t>
      </w:r>
      <w:r w:rsidR="00265FA4">
        <w:rPr>
          <w:rFonts w:ascii="Tahoma" w:hAnsi="Tahoma" w:cs="Tahoma"/>
          <w:bCs/>
          <w:sz w:val="21"/>
          <w:szCs w:val="21"/>
        </w:rPr>
        <w:t>közreműködői</w:t>
      </w:r>
      <w:r w:rsidR="00CE3655">
        <w:rPr>
          <w:rFonts w:ascii="Tahoma" w:hAnsi="Tahoma" w:cs="Tahoma"/>
          <w:bCs/>
          <w:sz w:val="21"/>
          <w:szCs w:val="21"/>
        </w:rPr>
        <w:t xml:space="preserve"> teljesítési időszak</w:t>
      </w:r>
      <w:r w:rsidR="00647993">
        <w:rPr>
          <w:rFonts w:ascii="Tahoma" w:hAnsi="Tahoma" w:cs="Tahoma"/>
          <w:bCs/>
          <w:sz w:val="21"/>
          <w:szCs w:val="21"/>
        </w:rPr>
        <w:t>o</w:t>
      </w:r>
      <w:r w:rsidR="00CE3655">
        <w:rPr>
          <w:rFonts w:ascii="Tahoma" w:hAnsi="Tahoma" w:cs="Tahoma"/>
          <w:bCs/>
          <w:sz w:val="21"/>
          <w:szCs w:val="21"/>
        </w:rPr>
        <w:t xml:space="preserve">t </w:t>
      </w:r>
      <w:r w:rsidR="00CE3655" w:rsidRPr="00526AB6">
        <w:rPr>
          <w:rFonts w:ascii="Tahoma" w:hAnsi="Tahoma" w:cs="Tahoma"/>
          <w:bCs/>
          <w:sz w:val="21"/>
          <w:szCs w:val="21"/>
        </w:rPr>
        <w:t>egyoldalú jognyilatkozatával</w:t>
      </w:r>
      <w:r w:rsidR="00CE3655">
        <w:rPr>
          <w:rFonts w:ascii="Tahoma" w:hAnsi="Tahoma" w:cs="Tahoma"/>
          <w:bCs/>
          <w:sz w:val="21"/>
          <w:szCs w:val="21"/>
        </w:rPr>
        <w:t xml:space="preserve"> – legfeljebb a keretösszeg kimerüléséig – meghosszabbítsa. Ezen esetet a Felek, mint </w:t>
      </w:r>
      <w:r w:rsidR="00696119">
        <w:rPr>
          <w:rFonts w:ascii="Tahoma" w:hAnsi="Tahoma" w:cs="Tahoma"/>
          <w:bCs/>
          <w:sz w:val="21"/>
          <w:szCs w:val="21"/>
        </w:rPr>
        <w:t>a Kbt. 141. § (4) bekezdés a) pont</w:t>
      </w:r>
      <w:r w:rsidR="00CE3655">
        <w:rPr>
          <w:rFonts w:ascii="Tahoma" w:hAnsi="Tahoma" w:cs="Tahoma"/>
          <w:bCs/>
          <w:sz w:val="21"/>
          <w:szCs w:val="21"/>
        </w:rPr>
        <w:t xml:space="preserve"> szerinti esetet értékelik.</w:t>
      </w:r>
      <w:r w:rsidR="00334ED4">
        <w:rPr>
          <w:rFonts w:ascii="Tahoma" w:eastAsia="Times New Roman" w:hAnsi="Tahoma" w:cs="Tahoma"/>
          <w:sz w:val="21"/>
          <w:szCs w:val="21"/>
          <w:lang w:eastAsia="hu-HU"/>
        </w:rPr>
        <w:t xml:space="preserve"> Felek rögzítik, hogy fenti alakító jog gyakorlása a Megbízó kizárólagos jogköre, melynek vitatásáról a Közreműködő jelen szerződés aláírásával véglegesen és visszavonhatatlanul lemond.</w:t>
      </w:r>
      <w:r w:rsidR="0016640C">
        <w:rPr>
          <w:rFonts w:ascii="Tahoma" w:eastAsia="Times New Roman" w:hAnsi="Tahoma" w:cs="Tahoma"/>
          <w:sz w:val="21"/>
          <w:szCs w:val="21"/>
          <w:lang w:eastAsia="hu-HU"/>
        </w:rPr>
        <w:t xml:space="preserve"> Közreműködő véglegesen és visszavonhatatlanul lemond továbbá minden olyan igényéről jelen szerződés aláírásával, mely a keretösszeg ki nem merítéséből – legyen az bármilyen mértékű - ered.</w:t>
      </w:r>
    </w:p>
    <w:p w14:paraId="06764552" w14:textId="77777777" w:rsidR="00FA20B1" w:rsidRPr="00827E21" w:rsidRDefault="00FA20B1" w:rsidP="00827E21">
      <w:pPr>
        <w:numPr>
          <w:ilvl w:val="0"/>
          <w:numId w:val="13"/>
        </w:numPr>
        <w:tabs>
          <w:tab w:val="num" w:pos="540"/>
        </w:tabs>
        <w:spacing w:before="60" w:after="60" w:line="240" w:lineRule="auto"/>
        <w:ind w:left="540" w:hanging="540"/>
        <w:jc w:val="both"/>
        <w:rPr>
          <w:rFonts w:ascii="Tahoma" w:eastAsia="Times New Roman" w:hAnsi="Tahoma" w:cs="Tahoma"/>
          <w:bCs/>
          <w:sz w:val="21"/>
          <w:szCs w:val="21"/>
          <w:lang w:eastAsia="hu-HU"/>
        </w:rPr>
      </w:pPr>
      <w:bookmarkStart w:id="0" w:name="_GoBack"/>
      <w:bookmarkEnd w:id="0"/>
      <w:r w:rsidRPr="00827E21">
        <w:rPr>
          <w:rFonts w:ascii="Tahoma" w:eastAsia="Times New Roman" w:hAnsi="Tahoma" w:cs="Tahoma"/>
          <w:bCs/>
          <w:sz w:val="21"/>
          <w:szCs w:val="21"/>
          <w:lang w:eastAsia="hu-HU"/>
        </w:rPr>
        <w:t>Megbízó a szerződést felmondhatja ha:</w:t>
      </w:r>
    </w:p>
    <w:p w14:paraId="024E10BE" w14:textId="77777777" w:rsidR="00FA20B1" w:rsidRPr="00827E21" w:rsidRDefault="00FA20B1" w:rsidP="00827E21">
      <w:pPr>
        <w:numPr>
          <w:ilvl w:val="0"/>
          <w:numId w:val="15"/>
        </w:numPr>
        <w:spacing w:before="60" w:after="60" w:line="240" w:lineRule="auto"/>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 xml:space="preserve">feltétlenül szükséges a szerződés olyan lényeges módosítása, amely esetében a Kbt. 141. § alapján új </w:t>
      </w:r>
      <w:proofErr w:type="spellStart"/>
      <w:r w:rsidRPr="00827E21">
        <w:rPr>
          <w:rFonts w:ascii="Tahoma" w:eastAsia="Times New Roman" w:hAnsi="Tahoma" w:cs="Tahoma"/>
          <w:bCs/>
          <w:sz w:val="21"/>
          <w:szCs w:val="21"/>
          <w:lang w:eastAsia="hu-HU"/>
        </w:rPr>
        <w:t>közbeszerzési</w:t>
      </w:r>
      <w:proofErr w:type="spellEnd"/>
      <w:r w:rsidRPr="00827E21">
        <w:rPr>
          <w:rFonts w:ascii="Tahoma" w:eastAsia="Times New Roman" w:hAnsi="Tahoma" w:cs="Tahoma"/>
          <w:bCs/>
          <w:sz w:val="21"/>
          <w:szCs w:val="21"/>
          <w:lang w:eastAsia="hu-HU"/>
        </w:rPr>
        <w:t xml:space="preserve"> eljárást kell lefolytatni;</w:t>
      </w:r>
    </w:p>
    <w:p w14:paraId="07E4F41C" w14:textId="46D6F7AB" w:rsidR="00FA20B1" w:rsidRPr="00827E21" w:rsidRDefault="00FA20B1" w:rsidP="00827E21">
      <w:pPr>
        <w:numPr>
          <w:ilvl w:val="0"/>
          <w:numId w:val="15"/>
        </w:numPr>
        <w:spacing w:before="60" w:after="60" w:line="240" w:lineRule="auto"/>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 xml:space="preserve">Közreműködő nem biztosítja a Kbt. 138. §-ban foglaltak betartását, vagy </w:t>
      </w:r>
      <w:r w:rsidR="00BC707F" w:rsidRPr="00827E21">
        <w:rPr>
          <w:rFonts w:ascii="Tahoma" w:eastAsia="Times New Roman" w:hAnsi="Tahoma" w:cs="Tahoma"/>
          <w:bCs/>
          <w:sz w:val="21"/>
          <w:szCs w:val="21"/>
          <w:lang w:eastAsia="hu-HU"/>
        </w:rPr>
        <w:t>Közreműködő</w:t>
      </w:r>
      <w:r w:rsidRPr="00827E21">
        <w:rPr>
          <w:rFonts w:ascii="Tahoma" w:eastAsia="Times New Roman" w:hAnsi="Tahoma" w:cs="Tahoma"/>
          <w:bCs/>
          <w:sz w:val="21"/>
          <w:szCs w:val="21"/>
          <w:lang w:eastAsia="hu-HU"/>
        </w:rPr>
        <w:t xml:space="preserve"> személyében érvényesen olyan jogutódlás következett be, amely nem felel meg a Kbt. 139. §-ban foglaltaknak; vagy</w:t>
      </w:r>
    </w:p>
    <w:p w14:paraId="75759AA8" w14:textId="77777777" w:rsidR="00FA20B1" w:rsidRPr="00827E21" w:rsidRDefault="00FA20B1" w:rsidP="00827E21">
      <w:pPr>
        <w:numPr>
          <w:ilvl w:val="0"/>
          <w:numId w:val="15"/>
        </w:numPr>
        <w:spacing w:before="60" w:after="60" w:line="240" w:lineRule="auto"/>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7F545E07" w14:textId="232F5579" w:rsidR="00FA20B1" w:rsidRPr="00827E21" w:rsidRDefault="00FA20B1" w:rsidP="00827E21">
      <w:pPr>
        <w:numPr>
          <w:ilvl w:val="0"/>
          <w:numId w:val="13"/>
        </w:numPr>
        <w:tabs>
          <w:tab w:val="num" w:pos="540"/>
        </w:tabs>
        <w:spacing w:before="60" w:after="60" w:line="240" w:lineRule="auto"/>
        <w:ind w:left="540" w:hanging="540"/>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 xml:space="preserve">A Megbízó jogosult és egyben köteles a jelen szerződést felmondani </w:t>
      </w:r>
      <w:r w:rsidR="006D0B89" w:rsidRPr="00827E21">
        <w:rPr>
          <w:rFonts w:ascii="Tahoma" w:eastAsia="Times New Roman" w:hAnsi="Tahoma" w:cs="Tahoma"/>
          <w:sz w:val="21"/>
          <w:szCs w:val="21"/>
          <w:lang w:eastAsia="hu-HU"/>
        </w:rPr>
        <w:t>–</w:t>
      </w:r>
      <w:r w:rsidRPr="00827E21">
        <w:rPr>
          <w:rFonts w:ascii="Tahoma" w:eastAsia="Times New Roman" w:hAnsi="Tahoma" w:cs="Tahoma"/>
          <w:sz w:val="21"/>
          <w:szCs w:val="21"/>
          <w:lang w:eastAsia="hu-HU"/>
        </w:rPr>
        <w:t xml:space="preserve"> </w:t>
      </w:r>
      <w:r w:rsidR="006D0B89" w:rsidRPr="00827E21">
        <w:rPr>
          <w:rFonts w:ascii="Tahoma" w:eastAsia="Times New Roman" w:hAnsi="Tahoma" w:cs="Tahoma"/>
          <w:sz w:val="21"/>
          <w:szCs w:val="21"/>
          <w:lang w:eastAsia="hu-HU"/>
        </w:rPr>
        <w:t>90 napos felmondási idővel</w:t>
      </w:r>
      <w:r w:rsidRPr="00827E21">
        <w:rPr>
          <w:rFonts w:ascii="Tahoma" w:eastAsia="Times New Roman" w:hAnsi="Tahoma" w:cs="Tahoma"/>
          <w:sz w:val="21"/>
          <w:szCs w:val="21"/>
          <w:lang w:eastAsia="hu-HU"/>
        </w:rPr>
        <w:t xml:space="preserve"> – ha </w:t>
      </w:r>
    </w:p>
    <w:p w14:paraId="6A3F54AA" w14:textId="77777777" w:rsidR="00FA20B1" w:rsidRPr="00827E21" w:rsidRDefault="00FA20B1" w:rsidP="00827E21">
      <w:pPr>
        <w:numPr>
          <w:ilvl w:val="0"/>
          <w:numId w:val="15"/>
        </w:numPr>
        <w:spacing w:before="60" w:after="60" w:line="240" w:lineRule="auto"/>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 xml:space="preserve">A Közreműködőben közvetetten vagy közvetlenül 25 %-ot meghaladó tulajdoni részesedét szerez valamely olyan jogi személy vagy személyes joga szerint jogképes szervezet, amely tekintetében fennáll a Kbt. 62. § (1) bekezdés k) pont </w:t>
      </w:r>
      <w:proofErr w:type="spellStart"/>
      <w:r w:rsidRPr="00827E21">
        <w:rPr>
          <w:rFonts w:ascii="Tahoma" w:eastAsia="Times New Roman" w:hAnsi="Tahoma" w:cs="Tahoma"/>
          <w:bCs/>
          <w:sz w:val="21"/>
          <w:szCs w:val="21"/>
          <w:lang w:eastAsia="hu-HU"/>
        </w:rPr>
        <w:t>kb</w:t>
      </w:r>
      <w:proofErr w:type="spellEnd"/>
      <w:r w:rsidRPr="00827E21">
        <w:rPr>
          <w:rFonts w:ascii="Tahoma" w:eastAsia="Times New Roman" w:hAnsi="Tahoma" w:cs="Tahoma"/>
          <w:bCs/>
          <w:sz w:val="21"/>
          <w:szCs w:val="21"/>
          <w:lang w:eastAsia="hu-HU"/>
        </w:rPr>
        <w:t>) alpontjában meghatározott feltétel.</w:t>
      </w:r>
    </w:p>
    <w:p w14:paraId="1A9FF63F" w14:textId="5B29F787" w:rsidR="00FA20B1" w:rsidRPr="00827E21" w:rsidRDefault="00FA20B1" w:rsidP="00827E21">
      <w:pPr>
        <w:numPr>
          <w:ilvl w:val="0"/>
          <w:numId w:val="15"/>
        </w:numPr>
        <w:spacing w:before="60" w:after="60" w:line="240" w:lineRule="auto"/>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 xml:space="preserve">Közreműködő közvetetten vagy közvetlenül 25%-ot meghaladó tulajdoni részesedést szerez valamely olyan jogi személyben vagy személyes joga szerint jogképes szervezetben, amely tekintetében fennáll a Kbt. 62. § (1) bekezdés k) pont </w:t>
      </w:r>
      <w:proofErr w:type="spellStart"/>
      <w:r w:rsidRPr="00827E21">
        <w:rPr>
          <w:rFonts w:ascii="Tahoma" w:eastAsia="Times New Roman" w:hAnsi="Tahoma" w:cs="Tahoma"/>
          <w:bCs/>
          <w:sz w:val="21"/>
          <w:szCs w:val="21"/>
          <w:lang w:eastAsia="hu-HU"/>
        </w:rPr>
        <w:t>kb</w:t>
      </w:r>
      <w:proofErr w:type="spellEnd"/>
      <w:r w:rsidRPr="00827E21">
        <w:rPr>
          <w:rFonts w:ascii="Tahoma" w:eastAsia="Times New Roman" w:hAnsi="Tahoma" w:cs="Tahoma"/>
          <w:bCs/>
          <w:sz w:val="21"/>
          <w:szCs w:val="21"/>
          <w:lang w:eastAsia="hu-HU"/>
        </w:rPr>
        <w:t>) alpontjában meghatározott feltétel.</w:t>
      </w:r>
    </w:p>
    <w:p w14:paraId="341C6342" w14:textId="1AF49609" w:rsidR="00FA20B1" w:rsidRPr="00827E21" w:rsidRDefault="00FA20B1" w:rsidP="00827E21">
      <w:pPr>
        <w:numPr>
          <w:ilvl w:val="0"/>
          <w:numId w:val="15"/>
        </w:numPr>
        <w:spacing w:before="60" w:after="60" w:line="240" w:lineRule="auto"/>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Fentiek érdekében a Közreműködő tudomásul veszi és vállalja, hogy a jelen szerződés teljes időtartalma alatt tulajdonosi szerkezetét a Megbízó számára megismerhetővé teszi és a Kbt. 143. § (3) bekezdése szerinti ügyletekről a Megbízót haladéktalanul értesíti.</w:t>
      </w:r>
    </w:p>
    <w:p w14:paraId="65410058" w14:textId="4759701E" w:rsidR="00501B65" w:rsidRPr="00827E21" w:rsidRDefault="006D0B89" w:rsidP="00827E21">
      <w:pPr>
        <w:numPr>
          <w:ilvl w:val="0"/>
          <w:numId w:val="13"/>
        </w:numPr>
        <w:tabs>
          <w:tab w:val="num" w:pos="540"/>
        </w:tabs>
        <w:spacing w:before="60" w:after="60" w:line="240" w:lineRule="auto"/>
        <w:ind w:left="540" w:hanging="54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 xml:space="preserve">Bármely felet megilleti az azonnali hatályú (rendkívüli) felmondás joga, ha a másik fél súlyos szerződésszegést követett el és azt – amennyiben orvosolható – a szerződésszegő fél külön írásbeli felhívás ellenére sem orvosolta a felhívásban megjelölt, legfeljebb </w:t>
      </w:r>
      <w:r w:rsidR="008D2BB0">
        <w:rPr>
          <w:rFonts w:ascii="Tahoma" w:eastAsia="Times New Roman" w:hAnsi="Tahoma" w:cs="Tahoma"/>
          <w:bCs/>
          <w:sz w:val="21"/>
          <w:szCs w:val="21"/>
          <w:lang w:eastAsia="hu-HU"/>
        </w:rPr>
        <w:t>15</w:t>
      </w:r>
      <w:r w:rsidR="008D2BB0" w:rsidRPr="00827E21">
        <w:rPr>
          <w:rFonts w:ascii="Tahoma" w:eastAsia="Times New Roman" w:hAnsi="Tahoma" w:cs="Tahoma"/>
          <w:bCs/>
          <w:sz w:val="21"/>
          <w:szCs w:val="21"/>
          <w:lang w:eastAsia="hu-HU"/>
        </w:rPr>
        <w:t xml:space="preserve"> </w:t>
      </w:r>
      <w:r w:rsidRPr="00827E21">
        <w:rPr>
          <w:rFonts w:ascii="Tahoma" w:eastAsia="Times New Roman" w:hAnsi="Tahoma" w:cs="Tahoma"/>
          <w:bCs/>
          <w:sz w:val="21"/>
          <w:szCs w:val="21"/>
          <w:lang w:eastAsia="hu-HU"/>
        </w:rPr>
        <w:t>napos, határidőn belül</w:t>
      </w:r>
      <w:r w:rsidR="0016640C">
        <w:rPr>
          <w:rFonts w:ascii="Tahoma" w:eastAsia="Times New Roman" w:hAnsi="Tahoma" w:cs="Tahoma"/>
          <w:bCs/>
          <w:sz w:val="21"/>
          <w:szCs w:val="21"/>
          <w:lang w:eastAsia="hu-HU"/>
        </w:rPr>
        <w:t>,</w:t>
      </w:r>
      <w:r w:rsidRPr="00827E21">
        <w:rPr>
          <w:rFonts w:ascii="Tahoma" w:eastAsia="Times New Roman" w:hAnsi="Tahoma" w:cs="Tahoma"/>
          <w:bCs/>
          <w:sz w:val="21"/>
          <w:szCs w:val="21"/>
          <w:lang w:eastAsia="hu-HU"/>
        </w:rPr>
        <w:t xml:space="preserve"> és ennek okán a sérelmet szenvedett félnek már nem áll érdekében a szerződés fenntartása. Nem kell írásbeli megintést alkalmazni, ha a szerződésszegés nem orvosolható, vagy az a Közreműködő szakm</w:t>
      </w:r>
      <w:r w:rsidR="00827E21">
        <w:rPr>
          <w:rFonts w:ascii="Tahoma" w:eastAsia="Times New Roman" w:hAnsi="Tahoma" w:cs="Tahoma"/>
          <w:bCs/>
          <w:sz w:val="21"/>
          <w:szCs w:val="21"/>
          <w:lang w:eastAsia="hu-HU"/>
        </w:rPr>
        <w:t>ai tevékenységével kapcsolatos.</w:t>
      </w:r>
    </w:p>
    <w:p w14:paraId="5F717E7D" w14:textId="4D2F0464" w:rsidR="006D0B89" w:rsidRPr="00827E21" w:rsidRDefault="006D0B89" w:rsidP="00827E21">
      <w:pPr>
        <w:numPr>
          <w:ilvl w:val="0"/>
          <w:numId w:val="13"/>
        </w:numPr>
        <w:tabs>
          <w:tab w:val="num" w:pos="540"/>
        </w:tabs>
        <w:spacing w:before="60" w:after="60" w:line="240" w:lineRule="auto"/>
        <w:ind w:left="540" w:hanging="54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lastRenderedPageBreak/>
        <w:t>A szerződés tárgyának jellegére tekintettel Felek megállapodnak abban is, hogy az azonnali hatályú felmondás esetén a szerződés a felmondás jogának gyakorlását követően azon a napon szűnik meg, amely napon a Megbízó más módon már gondoskodni tud</w:t>
      </w:r>
      <w:r w:rsidR="0016640C">
        <w:rPr>
          <w:rFonts w:ascii="Tahoma" w:eastAsia="Times New Roman" w:hAnsi="Tahoma" w:cs="Tahoma"/>
          <w:bCs/>
          <w:sz w:val="21"/>
          <w:szCs w:val="21"/>
          <w:lang w:eastAsia="hu-HU"/>
        </w:rPr>
        <w:t>ott</w:t>
      </w:r>
      <w:r w:rsidRPr="00827E21">
        <w:rPr>
          <w:rFonts w:ascii="Tahoma" w:eastAsia="Times New Roman" w:hAnsi="Tahoma" w:cs="Tahoma"/>
          <w:bCs/>
          <w:sz w:val="21"/>
          <w:szCs w:val="21"/>
          <w:lang w:eastAsia="hu-HU"/>
        </w:rPr>
        <w:t xml:space="preserve"> a szolgáltatás biztosításáról</w:t>
      </w:r>
      <w:r w:rsidR="0016640C">
        <w:rPr>
          <w:rFonts w:ascii="Tahoma" w:eastAsia="Times New Roman" w:hAnsi="Tahoma" w:cs="Tahoma"/>
          <w:bCs/>
          <w:sz w:val="21"/>
          <w:szCs w:val="21"/>
          <w:lang w:eastAsia="hu-HU"/>
        </w:rPr>
        <w:t xml:space="preserve"> (új szerződés hatályba lépett)</w:t>
      </w:r>
      <w:r w:rsidRPr="00827E21">
        <w:rPr>
          <w:rFonts w:ascii="Tahoma" w:eastAsia="Times New Roman" w:hAnsi="Tahoma" w:cs="Tahoma"/>
          <w:bCs/>
          <w:sz w:val="21"/>
          <w:szCs w:val="21"/>
          <w:lang w:eastAsia="hu-HU"/>
        </w:rPr>
        <w:t>, de legkésőbb a felmondás köz</w:t>
      </w:r>
      <w:r w:rsidR="00827E21">
        <w:rPr>
          <w:rFonts w:ascii="Tahoma" w:eastAsia="Times New Roman" w:hAnsi="Tahoma" w:cs="Tahoma"/>
          <w:bCs/>
          <w:sz w:val="21"/>
          <w:szCs w:val="21"/>
          <w:lang w:eastAsia="hu-HU"/>
        </w:rPr>
        <w:t xml:space="preserve">lését követő </w:t>
      </w:r>
      <w:r w:rsidR="00526AB6">
        <w:rPr>
          <w:rFonts w:ascii="Tahoma" w:eastAsia="Times New Roman" w:hAnsi="Tahoma" w:cs="Tahoma"/>
          <w:bCs/>
          <w:sz w:val="21"/>
          <w:szCs w:val="21"/>
          <w:lang w:eastAsia="hu-HU"/>
        </w:rPr>
        <w:t xml:space="preserve">180 </w:t>
      </w:r>
      <w:r w:rsidR="00827E21">
        <w:rPr>
          <w:rFonts w:ascii="Tahoma" w:eastAsia="Times New Roman" w:hAnsi="Tahoma" w:cs="Tahoma"/>
          <w:bCs/>
          <w:sz w:val="21"/>
          <w:szCs w:val="21"/>
          <w:lang w:eastAsia="hu-HU"/>
        </w:rPr>
        <w:t>napon</w:t>
      </w:r>
      <w:r w:rsidRPr="00827E21">
        <w:rPr>
          <w:rFonts w:ascii="Tahoma" w:eastAsia="Times New Roman" w:hAnsi="Tahoma" w:cs="Tahoma"/>
          <w:bCs/>
          <w:sz w:val="21"/>
          <w:szCs w:val="21"/>
          <w:lang w:eastAsia="hu-HU"/>
        </w:rPr>
        <w:t>.</w:t>
      </w:r>
    </w:p>
    <w:p w14:paraId="200E6CEF" w14:textId="26708AF1" w:rsidR="006D0B89" w:rsidRPr="00827E21" w:rsidRDefault="006D0B89" w:rsidP="00827E21">
      <w:pPr>
        <w:numPr>
          <w:ilvl w:val="0"/>
          <w:numId w:val="13"/>
        </w:numPr>
        <w:tabs>
          <w:tab w:val="num" w:pos="540"/>
        </w:tabs>
        <w:spacing w:before="60" w:after="60" w:line="240" w:lineRule="auto"/>
        <w:ind w:left="540" w:hanging="54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Azonnali hatályú felmondásra okot adó körülmény különösen:</w:t>
      </w:r>
    </w:p>
    <w:p w14:paraId="6475D966" w14:textId="3FE8472B" w:rsidR="006D0B89" w:rsidRPr="00827E21" w:rsidRDefault="00BC707F" w:rsidP="00827E21">
      <w:pPr>
        <w:numPr>
          <w:ilvl w:val="1"/>
          <w:numId w:val="13"/>
        </w:numPr>
        <w:spacing w:before="60" w:after="60" w:line="240" w:lineRule="auto"/>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 xml:space="preserve">Közreműködő </w:t>
      </w:r>
      <w:r w:rsidR="006D0B89" w:rsidRPr="00827E21">
        <w:rPr>
          <w:rFonts w:ascii="Tahoma" w:eastAsia="Times New Roman" w:hAnsi="Tahoma" w:cs="Tahoma"/>
          <w:bCs/>
          <w:sz w:val="21"/>
          <w:szCs w:val="21"/>
          <w:lang w:eastAsia="hu-HU"/>
        </w:rPr>
        <w:t>részéről:</w:t>
      </w:r>
    </w:p>
    <w:p w14:paraId="18221053" w14:textId="77777777" w:rsidR="006D0B89" w:rsidRPr="00827E21" w:rsidRDefault="006D0B89" w:rsidP="00827E21">
      <w:pPr>
        <w:pStyle w:val="Listaszerbekezds"/>
        <w:numPr>
          <w:ilvl w:val="2"/>
          <w:numId w:val="13"/>
        </w:numPr>
        <w:spacing w:before="60" w:after="60" w:line="240" w:lineRule="auto"/>
        <w:contextualSpacing w:val="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bármely fizetési kötelezettséggel Megbízó 60 napon túli késedelembe esik,</w:t>
      </w:r>
    </w:p>
    <w:p w14:paraId="6DD8F3B3" w14:textId="1BEC7815" w:rsidR="006D0B89" w:rsidRPr="00827E21" w:rsidRDefault="006D0B89" w:rsidP="00827E21">
      <w:pPr>
        <w:pStyle w:val="Listaszerbekezds"/>
        <w:numPr>
          <w:ilvl w:val="2"/>
          <w:numId w:val="13"/>
        </w:numPr>
        <w:spacing w:before="60" w:after="60" w:line="240" w:lineRule="auto"/>
        <w:contextualSpacing w:val="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a műszaki leírásban rögzített feltételeket nem biztosítja,</w:t>
      </w:r>
    </w:p>
    <w:p w14:paraId="59C77945" w14:textId="121EAAE3" w:rsidR="00D5381C" w:rsidRPr="00827E21" w:rsidRDefault="00D5381C" w:rsidP="00827E21">
      <w:pPr>
        <w:pStyle w:val="Listaszerbekezds"/>
        <w:numPr>
          <w:ilvl w:val="2"/>
          <w:numId w:val="13"/>
        </w:numPr>
        <w:spacing w:before="60" w:after="60" w:line="240" w:lineRule="auto"/>
        <w:contextualSpacing w:val="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Közreműködő tevékenységét jelentős mértékben akadályozza, vagy lehetetlenné teszi</w:t>
      </w:r>
      <w:r w:rsidR="00501B65" w:rsidRPr="00827E21">
        <w:rPr>
          <w:rFonts w:ascii="Tahoma" w:eastAsia="Times New Roman" w:hAnsi="Tahoma" w:cs="Tahoma"/>
          <w:bCs/>
          <w:sz w:val="21"/>
          <w:szCs w:val="21"/>
          <w:lang w:eastAsia="hu-HU"/>
        </w:rPr>
        <w:t>, különösen ha a bérlemény birtoklásának jogát zavarja, vagy lehetetlenné teszi</w:t>
      </w:r>
    </w:p>
    <w:p w14:paraId="370A1908" w14:textId="4CFF139D" w:rsidR="006D0B89" w:rsidRPr="00827E21" w:rsidRDefault="00BC707F" w:rsidP="00827E21">
      <w:pPr>
        <w:numPr>
          <w:ilvl w:val="1"/>
          <w:numId w:val="13"/>
        </w:numPr>
        <w:spacing w:before="60" w:after="60" w:line="240" w:lineRule="auto"/>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 xml:space="preserve">Megbízó </w:t>
      </w:r>
      <w:r w:rsidR="006D0B89" w:rsidRPr="00827E21">
        <w:rPr>
          <w:rFonts w:ascii="Tahoma" w:eastAsia="Times New Roman" w:hAnsi="Tahoma" w:cs="Tahoma"/>
          <w:bCs/>
          <w:sz w:val="21"/>
          <w:szCs w:val="21"/>
          <w:lang w:eastAsia="hu-HU"/>
        </w:rPr>
        <w:t>részéről:</w:t>
      </w:r>
    </w:p>
    <w:p w14:paraId="196F1D41" w14:textId="77777777" w:rsidR="006D0B89" w:rsidRPr="00827E21" w:rsidRDefault="006D0B89" w:rsidP="00827E21">
      <w:pPr>
        <w:pStyle w:val="Listaszerbekezds"/>
        <w:numPr>
          <w:ilvl w:val="2"/>
          <w:numId w:val="13"/>
        </w:numPr>
        <w:spacing w:before="60" w:after="60" w:line="240" w:lineRule="auto"/>
        <w:contextualSpacing w:val="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a szolgáltatást a szerződésben rögzített időponttól nem kezdi, meg és nem folytatja folyamatosan,</w:t>
      </w:r>
    </w:p>
    <w:p w14:paraId="56C1F5D1" w14:textId="77777777" w:rsidR="006D0B89" w:rsidRPr="00827E21" w:rsidRDefault="006D0B89" w:rsidP="00827E21">
      <w:pPr>
        <w:pStyle w:val="Listaszerbekezds"/>
        <w:numPr>
          <w:ilvl w:val="2"/>
          <w:numId w:val="13"/>
        </w:numPr>
        <w:spacing w:before="60" w:after="60" w:line="240" w:lineRule="auto"/>
        <w:contextualSpacing w:val="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a szolgáltatás ellátásához szükséges jogszabályi, ill. ahol megkötendő szerződés szigorúbb feltételeket tartalmaz az annak megfelelő feltételeket nem biztosítja,</w:t>
      </w:r>
    </w:p>
    <w:p w14:paraId="6A003D66" w14:textId="77777777" w:rsidR="006D0B89" w:rsidRPr="00827E21" w:rsidRDefault="006D0B89" w:rsidP="00827E21">
      <w:pPr>
        <w:pStyle w:val="Listaszerbekezds"/>
        <w:numPr>
          <w:ilvl w:val="2"/>
          <w:numId w:val="13"/>
        </w:numPr>
        <w:spacing w:before="60" w:after="60" w:line="240" w:lineRule="auto"/>
        <w:contextualSpacing w:val="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bármely szakhatóság, ill. bíróság a szakmai tevékenységével összefüggésben jogerősen hiányosságot állapít meg,</w:t>
      </w:r>
    </w:p>
    <w:p w14:paraId="2640502B" w14:textId="77777777" w:rsidR="006D0B89" w:rsidRPr="00827E21" w:rsidRDefault="006D0B89" w:rsidP="00827E21">
      <w:pPr>
        <w:pStyle w:val="Listaszerbekezds"/>
        <w:numPr>
          <w:ilvl w:val="2"/>
          <w:numId w:val="13"/>
        </w:numPr>
        <w:spacing w:before="60" w:after="60" w:line="240" w:lineRule="auto"/>
        <w:contextualSpacing w:val="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tevékenységével kapcsolatban megbetegedést, tartós egészségiállapot-romlást, vagy halált idéz elő,</w:t>
      </w:r>
    </w:p>
    <w:p w14:paraId="0C503A7F" w14:textId="77777777" w:rsidR="006D0B89" w:rsidRPr="00827E21" w:rsidRDefault="006D0B89" w:rsidP="00827E21">
      <w:pPr>
        <w:pStyle w:val="Listaszerbekezds"/>
        <w:numPr>
          <w:ilvl w:val="2"/>
          <w:numId w:val="13"/>
        </w:numPr>
        <w:spacing w:before="60" w:after="60" w:line="240" w:lineRule="auto"/>
        <w:contextualSpacing w:val="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 xml:space="preserve">szakmai tevékenységével kapcsolatban 1 naptári havi szinten legalább 5 darab negatív </w:t>
      </w:r>
      <w:proofErr w:type="spellStart"/>
      <w:r w:rsidRPr="00827E21">
        <w:rPr>
          <w:rFonts w:ascii="Tahoma" w:eastAsia="Times New Roman" w:hAnsi="Tahoma" w:cs="Tahoma"/>
          <w:bCs/>
          <w:sz w:val="21"/>
          <w:szCs w:val="21"/>
          <w:lang w:eastAsia="hu-HU"/>
        </w:rPr>
        <w:t>tartalmú</w:t>
      </w:r>
      <w:proofErr w:type="spellEnd"/>
      <w:r w:rsidRPr="00827E21">
        <w:rPr>
          <w:rFonts w:ascii="Tahoma" w:eastAsia="Times New Roman" w:hAnsi="Tahoma" w:cs="Tahoma"/>
          <w:bCs/>
          <w:sz w:val="21"/>
          <w:szCs w:val="21"/>
          <w:lang w:eastAsia="hu-HU"/>
        </w:rPr>
        <w:t xml:space="preserve"> bejelentés érkezik a Megbízóhoz,</w:t>
      </w:r>
    </w:p>
    <w:p w14:paraId="7CE0C870" w14:textId="77777777" w:rsidR="006D0B89" w:rsidRPr="00827E21" w:rsidRDefault="006D0B89" w:rsidP="00827E21">
      <w:pPr>
        <w:pStyle w:val="Listaszerbekezds"/>
        <w:numPr>
          <w:ilvl w:val="2"/>
          <w:numId w:val="13"/>
        </w:numPr>
        <w:spacing w:before="60" w:after="60" w:line="240" w:lineRule="auto"/>
        <w:contextualSpacing w:val="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bármely esetben az ellátást hitelt érdemlően bizonyítható módon megtagadja,</w:t>
      </w:r>
    </w:p>
    <w:p w14:paraId="56767AA1" w14:textId="77777777" w:rsidR="006D0B89" w:rsidRPr="00827E21" w:rsidRDefault="006D0B89" w:rsidP="00827E21">
      <w:pPr>
        <w:pStyle w:val="Listaszerbekezds"/>
        <w:numPr>
          <w:ilvl w:val="2"/>
          <w:numId w:val="13"/>
        </w:numPr>
        <w:spacing w:before="60" w:after="60" w:line="240" w:lineRule="auto"/>
        <w:contextualSpacing w:val="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tájékoztatási, beszámolási kötelezettségének nem tesz eleget,</w:t>
      </w:r>
    </w:p>
    <w:p w14:paraId="1A4B5BC4" w14:textId="70A04373" w:rsidR="006D0B89" w:rsidRPr="00827E21" w:rsidRDefault="006D0B89" w:rsidP="00827E21">
      <w:pPr>
        <w:pStyle w:val="Listaszerbekezds"/>
        <w:numPr>
          <w:ilvl w:val="2"/>
          <w:numId w:val="13"/>
        </w:numPr>
        <w:spacing w:before="60" w:after="60" w:line="240" w:lineRule="auto"/>
        <w:contextualSpacing w:val="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ellene jogerősen felszámolás</w:t>
      </w:r>
      <w:r w:rsidR="00501B65" w:rsidRPr="00827E21">
        <w:rPr>
          <w:rFonts w:ascii="Tahoma" w:eastAsia="Times New Roman" w:hAnsi="Tahoma" w:cs="Tahoma"/>
          <w:bCs/>
          <w:sz w:val="21"/>
          <w:szCs w:val="21"/>
          <w:lang w:eastAsia="hu-HU"/>
        </w:rPr>
        <w:t xml:space="preserve"> vagy egyéb a törlésére irányuló eljárás indul</w:t>
      </w:r>
      <w:r w:rsidRPr="00827E21">
        <w:rPr>
          <w:rFonts w:ascii="Tahoma" w:eastAsia="Times New Roman" w:hAnsi="Tahoma" w:cs="Tahoma"/>
          <w:bCs/>
          <w:sz w:val="21"/>
          <w:szCs w:val="21"/>
          <w:lang w:eastAsia="hu-HU"/>
        </w:rPr>
        <w:t xml:space="preserve">, vagy </w:t>
      </w:r>
      <w:r w:rsidR="00BC707F" w:rsidRPr="00827E21">
        <w:rPr>
          <w:rFonts w:ascii="Tahoma" w:eastAsia="Times New Roman" w:hAnsi="Tahoma" w:cs="Tahoma"/>
          <w:bCs/>
          <w:sz w:val="21"/>
          <w:szCs w:val="21"/>
          <w:lang w:eastAsia="hu-HU"/>
        </w:rPr>
        <w:t xml:space="preserve">Megbízó </w:t>
      </w:r>
      <w:r w:rsidRPr="00827E21">
        <w:rPr>
          <w:rFonts w:ascii="Tahoma" w:eastAsia="Times New Roman" w:hAnsi="Tahoma" w:cs="Tahoma"/>
          <w:bCs/>
          <w:sz w:val="21"/>
          <w:szCs w:val="21"/>
          <w:lang w:eastAsia="hu-HU"/>
        </w:rPr>
        <w:t>végelszámolási kérelmet nyújt be,</w:t>
      </w:r>
      <w:r w:rsidR="00501B65" w:rsidRPr="00827E21">
        <w:rPr>
          <w:rFonts w:ascii="Tahoma" w:eastAsia="Times New Roman" w:hAnsi="Tahoma" w:cs="Tahoma"/>
          <w:bCs/>
          <w:sz w:val="21"/>
          <w:szCs w:val="21"/>
          <w:lang w:eastAsia="hu-HU"/>
        </w:rPr>
        <w:t xml:space="preserve"> </w:t>
      </w:r>
    </w:p>
    <w:p w14:paraId="580C298C" w14:textId="6C4EAD02" w:rsidR="006D0B89" w:rsidRPr="00827E21" w:rsidRDefault="006D0B89" w:rsidP="00827E21">
      <w:pPr>
        <w:pStyle w:val="Listaszerbekezds"/>
        <w:numPr>
          <w:ilvl w:val="2"/>
          <w:numId w:val="13"/>
        </w:numPr>
        <w:spacing w:before="60" w:after="60" w:line="240" w:lineRule="auto"/>
        <w:contextualSpacing w:val="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adószámát törlik</w:t>
      </w:r>
      <w:r w:rsidR="00DB614F">
        <w:rPr>
          <w:rFonts w:ascii="Tahoma" w:eastAsia="Times New Roman" w:hAnsi="Tahoma" w:cs="Tahoma"/>
          <w:bCs/>
          <w:sz w:val="21"/>
          <w:szCs w:val="21"/>
          <w:lang w:eastAsia="hu-HU"/>
        </w:rPr>
        <w:t>,</w:t>
      </w:r>
    </w:p>
    <w:p w14:paraId="65A2B44D" w14:textId="77777777" w:rsidR="006D0B89" w:rsidRPr="00827E21" w:rsidRDefault="006D0B89" w:rsidP="00827E21">
      <w:pPr>
        <w:pStyle w:val="Listaszerbekezds"/>
        <w:numPr>
          <w:ilvl w:val="2"/>
          <w:numId w:val="13"/>
        </w:numPr>
        <w:spacing w:before="60" w:after="60" w:line="240" w:lineRule="auto"/>
        <w:contextualSpacing w:val="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 xml:space="preserve">harmadik személynek tevékenységével vagy mulasztásával kárt okoz </w:t>
      </w:r>
    </w:p>
    <w:p w14:paraId="2DEBE303" w14:textId="4F4895AD" w:rsidR="006D0B89" w:rsidRPr="00827E21" w:rsidRDefault="006D0B89" w:rsidP="00827E21">
      <w:pPr>
        <w:pStyle w:val="Listaszerbekezds"/>
        <w:numPr>
          <w:ilvl w:val="2"/>
          <w:numId w:val="13"/>
        </w:numPr>
        <w:spacing w:before="60" w:after="60" w:line="240" w:lineRule="auto"/>
        <w:contextualSpacing w:val="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a Megbízó jó hírnevét tevékenységével vagy mulasztásával megsérti.</w:t>
      </w:r>
    </w:p>
    <w:p w14:paraId="4018A2C2" w14:textId="70764CC6" w:rsidR="00FA20B1" w:rsidRDefault="00D5381C" w:rsidP="00827E21">
      <w:pPr>
        <w:numPr>
          <w:ilvl w:val="0"/>
          <w:numId w:val="13"/>
        </w:numPr>
        <w:tabs>
          <w:tab w:val="num" w:pos="540"/>
        </w:tabs>
        <w:spacing w:before="60" w:after="60" w:line="240" w:lineRule="auto"/>
        <w:ind w:left="540" w:hanging="54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 xml:space="preserve">Felek rögzítik, hogy a szerződés bármely okból történő megszűnésének napján a Közreműködő köteles a Megbízó </w:t>
      </w:r>
      <w:r w:rsidR="0086144E" w:rsidRPr="00827E21">
        <w:rPr>
          <w:rFonts w:ascii="Tahoma" w:eastAsia="Times New Roman" w:hAnsi="Tahoma" w:cs="Tahoma"/>
          <w:bCs/>
          <w:sz w:val="21"/>
          <w:szCs w:val="21"/>
          <w:lang w:eastAsia="hu-HU"/>
        </w:rPr>
        <w:t xml:space="preserve">vagyonkezelésében lévő </w:t>
      </w:r>
      <w:r w:rsidRPr="00827E21">
        <w:rPr>
          <w:rFonts w:ascii="Tahoma" w:eastAsia="Times New Roman" w:hAnsi="Tahoma" w:cs="Tahoma"/>
          <w:bCs/>
          <w:sz w:val="21"/>
          <w:szCs w:val="21"/>
          <w:lang w:eastAsia="hu-HU"/>
        </w:rPr>
        <w:t xml:space="preserve">(vagy más jogcímen a betegellátáshoz használt) ingatlanait a Megbízó birtokába adni. </w:t>
      </w:r>
      <w:r w:rsidR="0086144E" w:rsidRPr="00827E21">
        <w:rPr>
          <w:rFonts w:ascii="Tahoma" w:eastAsia="Times New Roman" w:hAnsi="Tahoma" w:cs="Tahoma"/>
          <w:bCs/>
          <w:sz w:val="21"/>
          <w:szCs w:val="21"/>
          <w:lang w:eastAsia="hu-HU"/>
        </w:rPr>
        <w:t xml:space="preserve">Közreműködő </w:t>
      </w:r>
      <w:r w:rsidRPr="00827E21">
        <w:rPr>
          <w:rFonts w:ascii="Tahoma" w:eastAsia="Times New Roman" w:hAnsi="Tahoma" w:cs="Tahoma"/>
          <w:bCs/>
          <w:sz w:val="21"/>
          <w:szCs w:val="21"/>
          <w:lang w:eastAsia="hu-HU"/>
        </w:rPr>
        <w:t>jelen szerződés aláírásával hozzájárul ahhoz, hogy a Megbízó a fentiek nem teljesítése esetén a fentieket önhatalommal is birtokba vegye, továbbá lemond a Megbízóval szemben a fentiek nem szerződésszerű teljesítése esetén valamennyi birtokvédelmi jogáról.</w:t>
      </w:r>
    </w:p>
    <w:p w14:paraId="609304EE" w14:textId="629CAF67" w:rsidR="00883E7F" w:rsidRPr="009A2D38" w:rsidRDefault="00883E7F" w:rsidP="009A2D38">
      <w:pPr>
        <w:pStyle w:val="Listaszerbekezds"/>
        <w:numPr>
          <w:ilvl w:val="0"/>
          <w:numId w:val="13"/>
        </w:numPr>
        <w:tabs>
          <w:tab w:val="clear" w:pos="1260"/>
        </w:tabs>
        <w:ind w:left="567"/>
        <w:jc w:val="both"/>
        <w:rPr>
          <w:rFonts w:ascii="Tahoma" w:hAnsi="Tahoma" w:cs="Tahoma"/>
          <w:iCs/>
          <w:sz w:val="21"/>
          <w:szCs w:val="21"/>
        </w:rPr>
      </w:pPr>
      <w:r w:rsidRPr="009A2D38">
        <w:rPr>
          <w:rFonts w:ascii="Tahoma" w:hAnsi="Tahoma" w:cs="Tahoma"/>
          <w:iCs/>
          <w:sz w:val="21"/>
          <w:szCs w:val="21"/>
        </w:rPr>
        <w:t xml:space="preserve">Tekintettel arra, hogy a beszerzés tárgya központosított – országos, regionális – </w:t>
      </w:r>
      <w:proofErr w:type="spellStart"/>
      <w:r w:rsidRPr="009A2D38">
        <w:rPr>
          <w:rFonts w:ascii="Tahoma" w:hAnsi="Tahoma" w:cs="Tahoma"/>
          <w:iCs/>
          <w:sz w:val="21"/>
          <w:szCs w:val="21"/>
        </w:rPr>
        <w:t>közbeszerzési</w:t>
      </w:r>
      <w:proofErr w:type="spellEnd"/>
      <w:r w:rsidRPr="009A2D38">
        <w:rPr>
          <w:rFonts w:ascii="Tahoma" w:hAnsi="Tahoma" w:cs="Tahoma"/>
          <w:iCs/>
          <w:sz w:val="21"/>
          <w:szCs w:val="21"/>
        </w:rPr>
        <w:t xml:space="preserve"> eljárásba is bevonásra kerülhet, ezért Vevő a következő bontó feltételt köti ki. </w:t>
      </w:r>
      <w:r w:rsidR="00DB614F">
        <w:rPr>
          <w:rFonts w:ascii="Tahoma" w:hAnsi="Tahoma" w:cs="Tahoma"/>
          <w:iCs/>
          <w:sz w:val="21"/>
          <w:szCs w:val="21"/>
        </w:rPr>
        <w:t>Megbízó</w:t>
      </w:r>
      <w:r w:rsidR="00DB614F" w:rsidRPr="009A2D38">
        <w:rPr>
          <w:rFonts w:ascii="Tahoma" w:hAnsi="Tahoma" w:cs="Tahoma"/>
          <w:iCs/>
          <w:sz w:val="21"/>
          <w:szCs w:val="21"/>
        </w:rPr>
        <w:t xml:space="preserve"> </w:t>
      </w:r>
      <w:r w:rsidRPr="009A2D38">
        <w:rPr>
          <w:rFonts w:ascii="Tahoma" w:hAnsi="Tahoma" w:cs="Tahoma"/>
          <w:iCs/>
          <w:sz w:val="21"/>
          <w:szCs w:val="21"/>
        </w:rPr>
        <w:t xml:space="preserve">szerződéses kötelezettséget kizárólag a Polgári Törvénykönyvről szóló 2013. évi V. törvény 6:116. § (2) bekezdése szerinti, arra vonatkozó bontó feltétellel vállal, hogy amennyiben a beszerzés tárgyára vonatkozóan a központosított </w:t>
      </w:r>
      <w:proofErr w:type="spellStart"/>
      <w:r w:rsidRPr="009A2D38">
        <w:rPr>
          <w:rFonts w:ascii="Tahoma" w:hAnsi="Tahoma" w:cs="Tahoma"/>
          <w:iCs/>
          <w:sz w:val="21"/>
          <w:szCs w:val="21"/>
        </w:rPr>
        <w:t>közbeszerzési</w:t>
      </w:r>
      <w:proofErr w:type="spellEnd"/>
      <w:r w:rsidRPr="009A2D38">
        <w:rPr>
          <w:rFonts w:ascii="Tahoma" w:hAnsi="Tahoma" w:cs="Tahoma"/>
          <w:iCs/>
          <w:sz w:val="21"/>
          <w:szCs w:val="21"/>
        </w:rPr>
        <w:t xml:space="preserve"> rendszerben vagy összevont </w:t>
      </w:r>
      <w:proofErr w:type="spellStart"/>
      <w:r w:rsidRPr="009A2D38">
        <w:rPr>
          <w:rFonts w:ascii="Tahoma" w:hAnsi="Tahoma" w:cs="Tahoma"/>
          <w:iCs/>
          <w:sz w:val="21"/>
          <w:szCs w:val="21"/>
        </w:rPr>
        <w:t>közbeszerzési</w:t>
      </w:r>
      <w:proofErr w:type="spellEnd"/>
      <w:r w:rsidRPr="009A2D38">
        <w:rPr>
          <w:rFonts w:ascii="Tahoma" w:hAnsi="Tahoma" w:cs="Tahoma"/>
          <w:iCs/>
          <w:sz w:val="21"/>
          <w:szCs w:val="21"/>
        </w:rPr>
        <w:t xml:space="preserve"> eljárás keretében keretmegállapodás vagy szerződés kerül megkötésre, a központosított vagy összevont közbeszerzés rendszerében kell a beszerzést megvalósítania. </w:t>
      </w:r>
      <w:r w:rsidR="00DB614F">
        <w:rPr>
          <w:rFonts w:ascii="Tahoma" w:hAnsi="Tahoma" w:cs="Tahoma"/>
          <w:iCs/>
          <w:sz w:val="21"/>
          <w:szCs w:val="21"/>
        </w:rPr>
        <w:t xml:space="preserve">Ezen esetben Megbízót megilleti a rendes felmondás joga akkor is, ha azt egyébként jelen szerződés kizárja. Ezen esetben a felmondási idő </w:t>
      </w:r>
      <w:r w:rsidR="00526AB6">
        <w:rPr>
          <w:rFonts w:ascii="Tahoma" w:hAnsi="Tahoma" w:cs="Tahoma"/>
          <w:iCs/>
          <w:sz w:val="21"/>
          <w:szCs w:val="21"/>
        </w:rPr>
        <w:t xml:space="preserve">30 </w:t>
      </w:r>
      <w:r w:rsidR="00DB614F">
        <w:rPr>
          <w:rFonts w:ascii="Tahoma" w:hAnsi="Tahoma" w:cs="Tahoma"/>
          <w:iCs/>
          <w:sz w:val="21"/>
          <w:szCs w:val="21"/>
        </w:rPr>
        <w:t xml:space="preserve">naptári nap. Felek rögzítik, hogy ezen megszűnési ok esetére a Közreműködő jelen szerződés aláírásával </w:t>
      </w:r>
      <w:r w:rsidR="00DB614F">
        <w:rPr>
          <w:rFonts w:ascii="Tahoma" w:hAnsi="Tahoma" w:cs="Tahoma"/>
          <w:iCs/>
          <w:sz w:val="21"/>
          <w:szCs w:val="21"/>
        </w:rPr>
        <w:lastRenderedPageBreak/>
        <w:t>véglegesen és visszavonhatatlanul lemond valamennyi olyan igényéről a Megbízóval ill. harmadik személyekkel szemben, mely a fenti okból keletkezik</w:t>
      </w:r>
      <w:r w:rsidRPr="009A2D38">
        <w:rPr>
          <w:rFonts w:ascii="Tahoma" w:hAnsi="Tahoma" w:cs="Tahoma"/>
          <w:iCs/>
          <w:sz w:val="21"/>
          <w:szCs w:val="21"/>
        </w:rPr>
        <w:t>.</w:t>
      </w:r>
    </w:p>
    <w:p w14:paraId="1EA2E805" w14:textId="77777777" w:rsidR="00883E7F" w:rsidRPr="00827E21" w:rsidRDefault="00883E7F" w:rsidP="00CC735B">
      <w:pPr>
        <w:spacing w:before="60" w:after="60" w:line="240" w:lineRule="auto"/>
        <w:ind w:left="540"/>
        <w:jc w:val="both"/>
        <w:rPr>
          <w:rFonts w:ascii="Tahoma" w:eastAsia="Times New Roman" w:hAnsi="Tahoma" w:cs="Tahoma"/>
          <w:bCs/>
          <w:sz w:val="21"/>
          <w:szCs w:val="21"/>
          <w:lang w:eastAsia="hu-HU"/>
        </w:rPr>
      </w:pPr>
    </w:p>
    <w:p w14:paraId="056C35B4" w14:textId="77777777" w:rsidR="00827E21" w:rsidRPr="00827E21" w:rsidRDefault="00827E21" w:rsidP="00827E21">
      <w:pPr>
        <w:spacing w:before="60" w:after="60" w:line="240" w:lineRule="auto"/>
        <w:jc w:val="both"/>
        <w:rPr>
          <w:rFonts w:ascii="Tahoma" w:eastAsia="Times New Roman" w:hAnsi="Tahoma" w:cs="Tahoma"/>
          <w:bCs/>
          <w:sz w:val="21"/>
          <w:szCs w:val="21"/>
          <w:lang w:eastAsia="hu-HU"/>
        </w:rPr>
      </w:pPr>
    </w:p>
    <w:p w14:paraId="73551F01" w14:textId="1902C33F" w:rsidR="005E6216" w:rsidRPr="00827E21" w:rsidRDefault="005E6216" w:rsidP="00827E21">
      <w:pPr>
        <w:pStyle w:val="Listaszerbekezds"/>
        <w:numPr>
          <w:ilvl w:val="0"/>
          <w:numId w:val="21"/>
        </w:numPr>
        <w:spacing w:before="60" w:after="60" w:line="240" w:lineRule="auto"/>
        <w:contextualSpacing w:val="0"/>
        <w:jc w:val="center"/>
        <w:rPr>
          <w:rFonts w:ascii="Tahoma" w:eastAsia="Times New Roman" w:hAnsi="Tahoma" w:cs="Tahoma"/>
          <w:b/>
          <w:sz w:val="21"/>
          <w:szCs w:val="21"/>
          <w:lang w:eastAsia="hu-HU"/>
        </w:rPr>
      </w:pPr>
      <w:r w:rsidRPr="00827E21">
        <w:rPr>
          <w:rFonts w:ascii="Tahoma" w:eastAsia="Times New Roman" w:hAnsi="Tahoma" w:cs="Tahoma"/>
          <w:b/>
          <w:sz w:val="21"/>
          <w:szCs w:val="21"/>
          <w:lang w:eastAsia="hu-HU"/>
        </w:rPr>
        <w:t>Záró rendelkezések</w:t>
      </w:r>
    </w:p>
    <w:p w14:paraId="64D6446E" w14:textId="77777777" w:rsidR="005E6216" w:rsidRPr="00827E21" w:rsidRDefault="005E6216" w:rsidP="00827E21">
      <w:pPr>
        <w:spacing w:before="60" w:after="60" w:line="240" w:lineRule="auto"/>
        <w:jc w:val="both"/>
        <w:rPr>
          <w:rFonts w:ascii="Tahoma" w:eastAsia="Times New Roman" w:hAnsi="Tahoma" w:cs="Tahoma"/>
          <w:bCs/>
          <w:sz w:val="21"/>
          <w:szCs w:val="21"/>
          <w:lang w:eastAsia="hu-HU"/>
        </w:rPr>
      </w:pPr>
    </w:p>
    <w:p w14:paraId="0B0C19EA" w14:textId="3B60EF1E" w:rsidR="005E6216" w:rsidRPr="00827E21" w:rsidRDefault="005E6216" w:rsidP="008E0F8F">
      <w:pPr>
        <w:numPr>
          <w:ilvl w:val="0"/>
          <w:numId w:val="22"/>
        </w:numPr>
        <w:tabs>
          <w:tab w:val="clear" w:pos="1260"/>
        </w:tabs>
        <w:spacing w:before="60" w:after="60" w:line="240" w:lineRule="auto"/>
        <w:ind w:left="567" w:hanging="567"/>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 xml:space="preserve">A </w:t>
      </w:r>
      <w:r w:rsidRPr="00827E21">
        <w:rPr>
          <w:rFonts w:ascii="Tahoma" w:eastAsia="Times New Roman" w:hAnsi="Tahoma" w:cs="Tahoma"/>
          <w:sz w:val="21"/>
          <w:szCs w:val="21"/>
          <w:lang w:eastAsia="hu-HU"/>
        </w:rPr>
        <w:t>Közreműködő</w:t>
      </w:r>
      <w:r w:rsidRPr="00827E21">
        <w:rPr>
          <w:rFonts w:ascii="Tahoma" w:eastAsia="Times New Roman" w:hAnsi="Tahoma" w:cs="Tahoma"/>
          <w:bCs/>
          <w:sz w:val="21"/>
          <w:szCs w:val="21"/>
          <w:lang w:eastAsia="hu-HU"/>
        </w:rPr>
        <w:t xml:space="preserve"> köteles a Megbízónak a teljesítés során minden olyan – akár a korábban megjelölt alvállalkozó helyett igénybe venni kívánt - alvállalkozó bevonását bejelenteni akit, vagy amelyet az ajánlatában nem nevezett meg. A bejelentéssel együtt a Közreműködőnek nyilatkoznia kell arról is, hogy az általa igénybe venni kívánt alvállalkozó nem áll a Kbt. szerinti kizáró okok hatálya alatt.</w:t>
      </w:r>
    </w:p>
    <w:p w14:paraId="3A2BE4E2" w14:textId="77777777" w:rsidR="005E6216" w:rsidRPr="00827E21" w:rsidRDefault="005E6216" w:rsidP="008E0F8F">
      <w:pPr>
        <w:numPr>
          <w:ilvl w:val="0"/>
          <w:numId w:val="22"/>
        </w:numPr>
        <w:spacing w:before="60" w:after="60" w:line="240" w:lineRule="auto"/>
        <w:ind w:left="540" w:hanging="540"/>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 xml:space="preserve">A Közreműködő tudomásul veszi, hogy nem fizethet, illetve számolhat el a szerződés teljesítésével összefüggésben olyan költségeket, melyek a Kbt. 62.§ (1) bekezdés k) pont </w:t>
      </w:r>
      <w:proofErr w:type="spellStart"/>
      <w:r w:rsidRPr="00827E21">
        <w:rPr>
          <w:rFonts w:ascii="Tahoma" w:eastAsia="Times New Roman" w:hAnsi="Tahoma" w:cs="Tahoma"/>
          <w:sz w:val="21"/>
          <w:szCs w:val="21"/>
          <w:lang w:eastAsia="hu-HU"/>
        </w:rPr>
        <w:t>ka</w:t>
      </w:r>
      <w:proofErr w:type="spellEnd"/>
      <w:r w:rsidRPr="00827E21">
        <w:rPr>
          <w:rFonts w:ascii="Tahoma" w:eastAsia="Times New Roman" w:hAnsi="Tahoma" w:cs="Tahoma"/>
          <w:sz w:val="21"/>
          <w:szCs w:val="21"/>
          <w:lang w:eastAsia="hu-HU"/>
        </w:rPr>
        <w:t>)-</w:t>
      </w:r>
      <w:proofErr w:type="spellStart"/>
      <w:r w:rsidRPr="00827E21">
        <w:rPr>
          <w:rFonts w:ascii="Tahoma" w:eastAsia="Times New Roman" w:hAnsi="Tahoma" w:cs="Tahoma"/>
          <w:sz w:val="21"/>
          <w:szCs w:val="21"/>
          <w:lang w:eastAsia="hu-HU"/>
        </w:rPr>
        <w:t>kb</w:t>
      </w:r>
      <w:proofErr w:type="spellEnd"/>
      <w:r w:rsidRPr="00827E21">
        <w:rPr>
          <w:rFonts w:ascii="Tahoma" w:eastAsia="Times New Roman" w:hAnsi="Tahoma" w:cs="Tahoma"/>
          <w:sz w:val="21"/>
          <w:szCs w:val="21"/>
          <w:lang w:eastAsia="hu-HU"/>
        </w:rPr>
        <w:t>) alpontja szerinti feltételeknek nem megfelelő társaság tekintetében merülnek fel és amelyek a Közreműködő adóköteles jövedelmének csökkentésére alkalmasak.</w:t>
      </w:r>
    </w:p>
    <w:p w14:paraId="48518106" w14:textId="66189B60" w:rsidR="005E6216" w:rsidRPr="00827E21" w:rsidRDefault="005E6216" w:rsidP="008E0F8F">
      <w:pPr>
        <w:numPr>
          <w:ilvl w:val="0"/>
          <w:numId w:val="22"/>
        </w:numPr>
        <w:spacing w:before="60" w:after="60" w:line="240" w:lineRule="auto"/>
        <w:ind w:left="540" w:hanging="540"/>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 xml:space="preserve">A jelen szerződésből eredő jogvitákat szerződő felek megkísérlik békés úton rendezni. Amennyiben ez 30 napon belül nem vezet eredményre, úgy a szerződő felek hatáskörtől függően kikötik a </w:t>
      </w:r>
      <w:r w:rsidR="00565D52" w:rsidRPr="00827E21">
        <w:rPr>
          <w:rFonts w:ascii="Tahoma" w:eastAsia="Times New Roman" w:hAnsi="Tahoma" w:cs="Tahoma"/>
          <w:sz w:val="21"/>
          <w:szCs w:val="21"/>
          <w:lang w:eastAsia="hu-HU"/>
        </w:rPr>
        <w:t xml:space="preserve">Hódmezővásárhelyi </w:t>
      </w:r>
      <w:r w:rsidRPr="00827E21">
        <w:rPr>
          <w:rFonts w:ascii="Tahoma" w:eastAsia="Times New Roman" w:hAnsi="Tahoma" w:cs="Tahoma"/>
          <w:sz w:val="21"/>
          <w:szCs w:val="21"/>
          <w:lang w:eastAsia="hu-HU"/>
        </w:rPr>
        <w:t xml:space="preserve">Járásbíróság vagy a </w:t>
      </w:r>
      <w:r w:rsidR="003C6FA9" w:rsidRPr="00827E21">
        <w:rPr>
          <w:rFonts w:ascii="Tahoma" w:eastAsia="Times New Roman" w:hAnsi="Tahoma" w:cs="Tahoma"/>
          <w:sz w:val="21"/>
          <w:szCs w:val="21"/>
          <w:lang w:eastAsia="hu-HU"/>
        </w:rPr>
        <w:t>Szegedi</w:t>
      </w:r>
      <w:r w:rsidRPr="00827E21">
        <w:rPr>
          <w:rFonts w:ascii="Tahoma" w:eastAsia="Times New Roman" w:hAnsi="Tahoma" w:cs="Tahoma"/>
          <w:sz w:val="21"/>
          <w:szCs w:val="21"/>
          <w:lang w:eastAsia="hu-HU"/>
        </w:rPr>
        <w:t xml:space="preserve"> Törvényszék kizárólagos illetékességét.</w:t>
      </w:r>
    </w:p>
    <w:p w14:paraId="5E8F3347" w14:textId="77777777" w:rsidR="009F706C" w:rsidRPr="00827E21" w:rsidRDefault="009F706C" w:rsidP="008E0F8F">
      <w:pPr>
        <w:numPr>
          <w:ilvl w:val="0"/>
          <w:numId w:val="22"/>
        </w:numPr>
        <w:spacing w:before="60" w:after="60" w:line="240" w:lineRule="auto"/>
        <w:ind w:left="540" w:hanging="540"/>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Szerződő Felek rögzítik, hogy jelen szerződés csak a Kbt. feltételeinek (141.§) teljesülése esetén, írásban módosítható. Felek rögzítik, hogy a szerződés – alakszerű szerződésmódosítás nélkül – módosul az alábbi esetekben:</w:t>
      </w:r>
    </w:p>
    <w:p w14:paraId="36AF241A" w14:textId="77777777" w:rsidR="009F706C" w:rsidRPr="00827E21" w:rsidRDefault="009F706C" w:rsidP="00827E21">
      <w:pPr>
        <w:numPr>
          <w:ilvl w:val="0"/>
          <w:numId w:val="16"/>
        </w:numPr>
        <w:spacing w:before="60" w:after="60" w:line="240" w:lineRule="auto"/>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felek közhiteles nyilvántartásban foglalt adatainak módosulása esetén a nyilvántartásba bejegyzés napjával,</w:t>
      </w:r>
    </w:p>
    <w:p w14:paraId="7808D634" w14:textId="77777777" w:rsidR="009F706C" w:rsidRPr="00827E21" w:rsidRDefault="009F706C" w:rsidP="00827E21">
      <w:pPr>
        <w:numPr>
          <w:ilvl w:val="0"/>
          <w:numId w:val="16"/>
        </w:numPr>
        <w:spacing w:before="60" w:after="60" w:line="240" w:lineRule="auto"/>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felek kapcsolattartóira, teljesítésigazoló személyére vonatkozó adatok módosulása esetén a másik félhez tett közlés kézhezvételének napjával,</w:t>
      </w:r>
    </w:p>
    <w:p w14:paraId="060E8427" w14:textId="0331A401" w:rsidR="009F706C" w:rsidRPr="00827E21" w:rsidRDefault="009F706C" w:rsidP="00827E21">
      <w:pPr>
        <w:spacing w:before="60" w:after="60" w:line="240" w:lineRule="auto"/>
        <w:ind w:left="900"/>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 xml:space="preserve">amennyiben a Kbt. ezt nem </w:t>
      </w:r>
      <w:r w:rsidR="003C6FA9" w:rsidRPr="00827E21">
        <w:rPr>
          <w:rFonts w:ascii="Tahoma" w:eastAsia="Times New Roman" w:hAnsi="Tahoma" w:cs="Tahoma"/>
          <w:sz w:val="21"/>
          <w:szCs w:val="21"/>
          <w:lang w:eastAsia="hu-HU"/>
        </w:rPr>
        <w:t xml:space="preserve">egyebekben </w:t>
      </w:r>
      <w:r w:rsidRPr="00827E21">
        <w:rPr>
          <w:rFonts w:ascii="Tahoma" w:eastAsia="Times New Roman" w:hAnsi="Tahoma" w:cs="Tahoma"/>
          <w:sz w:val="21"/>
          <w:szCs w:val="21"/>
          <w:lang w:eastAsia="hu-HU"/>
        </w:rPr>
        <w:t>zárja ki.</w:t>
      </w:r>
    </w:p>
    <w:p w14:paraId="75F07800" w14:textId="43E9BA26" w:rsidR="009F706C" w:rsidRPr="00827E21" w:rsidRDefault="009F706C" w:rsidP="008E0F8F">
      <w:pPr>
        <w:numPr>
          <w:ilvl w:val="0"/>
          <w:numId w:val="22"/>
        </w:numPr>
        <w:spacing w:before="60" w:after="60" w:line="240" w:lineRule="auto"/>
        <w:ind w:left="540" w:hanging="540"/>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Felek rögzítik, hogy semmis a szerződés módosítása, ha az arra irányul, hogy a Közreműködőt mentesítsék az olyan szerződésszegés (illetve szerződésszegésbe esés) és annak jogkövetkezményei - ide nem értve a felmondás vagy elállás jogának gyakorlását - alkalmazása alól, amelyért felelős (illetve felelős lenne), vagy amely arra irányul, hogy Megbízó átvállaljon a Közreműködőt terhelő többletmunkaköltségeket vagy indokolatlanul egyéb, a szerződés alapján a Közreműködőt terhelő kockázatokat. E körben kijelenti Közreműködő, hogy a kockázatokat felmérte és azt a jelen szerződésben foglalt ellenszolgáltatásban teljes körűen érvényesítette.</w:t>
      </w:r>
    </w:p>
    <w:p w14:paraId="6B64E90E" w14:textId="77777777" w:rsidR="00D7770A" w:rsidRPr="00827E21" w:rsidRDefault="00D7770A" w:rsidP="008E0F8F">
      <w:pPr>
        <w:numPr>
          <w:ilvl w:val="0"/>
          <w:numId w:val="22"/>
        </w:numPr>
        <w:spacing w:before="60" w:after="60" w:line="240" w:lineRule="auto"/>
        <w:ind w:left="540" w:hanging="54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Felek a megkötendő szerződésben foglaltak maradéktalan megvalósítása érdekében szükség szerint folyamatosan együttműködnek. Ennek megfelelően időben tájékoztatják egymást, nem csupán a megkötendő megállapodásban foglaltak teljesítéséről, hanem minden olyan kérdésről (tény, adat, körülmény), amely a szerződés teljesítésére kihatással lehet.</w:t>
      </w:r>
    </w:p>
    <w:p w14:paraId="194DA557" w14:textId="77777777" w:rsidR="00D7770A" w:rsidRPr="00827E21" w:rsidRDefault="00D7770A" w:rsidP="008E0F8F">
      <w:pPr>
        <w:numPr>
          <w:ilvl w:val="0"/>
          <w:numId w:val="22"/>
        </w:numPr>
        <w:spacing w:before="60" w:after="60" w:line="240" w:lineRule="auto"/>
        <w:ind w:left="540" w:hanging="54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 xml:space="preserve">Felek az egymás érdekkörébe tartozó és tudomásukra jutott üzleti ill. egészségügyi titkot kötelesek megtartani, és a titoktartási kötelezettséget kötelesek </w:t>
      </w:r>
      <w:proofErr w:type="spellStart"/>
      <w:r w:rsidRPr="00827E21">
        <w:rPr>
          <w:rFonts w:ascii="Tahoma" w:eastAsia="Times New Roman" w:hAnsi="Tahoma" w:cs="Tahoma"/>
          <w:bCs/>
          <w:sz w:val="21"/>
          <w:szCs w:val="21"/>
          <w:lang w:eastAsia="hu-HU"/>
        </w:rPr>
        <w:t>alkalmazottaikkal</w:t>
      </w:r>
      <w:proofErr w:type="spellEnd"/>
      <w:r w:rsidRPr="00827E21">
        <w:rPr>
          <w:rFonts w:ascii="Tahoma" w:eastAsia="Times New Roman" w:hAnsi="Tahoma" w:cs="Tahoma"/>
          <w:bCs/>
          <w:sz w:val="21"/>
          <w:szCs w:val="21"/>
          <w:lang w:eastAsia="hu-HU"/>
        </w:rPr>
        <w:t xml:space="preserve">, </w:t>
      </w:r>
      <w:proofErr w:type="spellStart"/>
      <w:r w:rsidRPr="00827E21">
        <w:rPr>
          <w:rFonts w:ascii="Tahoma" w:eastAsia="Times New Roman" w:hAnsi="Tahoma" w:cs="Tahoma"/>
          <w:bCs/>
          <w:sz w:val="21"/>
          <w:szCs w:val="21"/>
          <w:lang w:eastAsia="hu-HU"/>
        </w:rPr>
        <w:t>foglalkoztatottaikkal</w:t>
      </w:r>
      <w:proofErr w:type="spellEnd"/>
      <w:r w:rsidRPr="00827E21">
        <w:rPr>
          <w:rFonts w:ascii="Tahoma" w:eastAsia="Times New Roman" w:hAnsi="Tahoma" w:cs="Tahoma"/>
          <w:bCs/>
          <w:sz w:val="21"/>
          <w:szCs w:val="21"/>
          <w:lang w:eastAsia="hu-HU"/>
        </w:rPr>
        <w:t xml:space="preserve"> és alvállalkozóikkal stb. is betartatni. Az üzleti titok megsértéséből eredően okozott károkért a felek egymással szemben felelősek. </w:t>
      </w:r>
    </w:p>
    <w:p w14:paraId="52CCB9C5" w14:textId="77777777" w:rsidR="00D7770A" w:rsidRPr="00827E21" w:rsidRDefault="00D7770A" w:rsidP="008E0F8F">
      <w:pPr>
        <w:numPr>
          <w:ilvl w:val="0"/>
          <w:numId w:val="22"/>
        </w:numPr>
        <w:spacing w:before="60" w:after="60" w:line="240" w:lineRule="auto"/>
        <w:ind w:left="540" w:hanging="54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Felek valamint az alkalmazásukban álló munkatársaik megkötendő szerződés hatálya alá tartozó feladatainak teljesítése során tudomásukra jutott, a Megbízót ill. ellátottat érintő minden adatot, tényt és bizalmas információt kötelesek megőrizni, függetlenül attól, hogy az szóban vagy írásos formában került a birtokukba.</w:t>
      </w:r>
    </w:p>
    <w:p w14:paraId="12FF9921" w14:textId="77777777" w:rsidR="00D7770A" w:rsidRPr="00827E21" w:rsidRDefault="00D7770A" w:rsidP="008E0F8F">
      <w:pPr>
        <w:numPr>
          <w:ilvl w:val="0"/>
          <w:numId w:val="22"/>
        </w:numPr>
        <w:spacing w:before="60" w:after="60" w:line="240" w:lineRule="auto"/>
        <w:ind w:left="540" w:hanging="54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 xml:space="preserve">Az írásban átadott bizalmas információk attól függetlenül üzleti titoknak minősülnek, hogy azokon a "Bizalmas", “Titkos” vagy ezekkel rokon értelmű feliratot a felek szerepeltetik-e. </w:t>
      </w:r>
      <w:r w:rsidRPr="00827E21">
        <w:rPr>
          <w:rFonts w:ascii="Tahoma" w:eastAsia="Times New Roman" w:hAnsi="Tahoma" w:cs="Tahoma"/>
          <w:bCs/>
          <w:sz w:val="21"/>
          <w:szCs w:val="21"/>
          <w:lang w:eastAsia="hu-HU"/>
        </w:rPr>
        <w:lastRenderedPageBreak/>
        <w:t xml:space="preserve">Felek tudomásul veszik, hogy az üzleti titok védelmében hatályban lévő jogszabályok előírásai megkötendő titoktartási rendelkezés mellett is </w:t>
      </w:r>
      <w:proofErr w:type="spellStart"/>
      <w:r w:rsidRPr="00827E21">
        <w:rPr>
          <w:rFonts w:ascii="Tahoma" w:eastAsia="Times New Roman" w:hAnsi="Tahoma" w:cs="Tahoma"/>
          <w:bCs/>
          <w:sz w:val="21"/>
          <w:szCs w:val="21"/>
          <w:lang w:eastAsia="hu-HU"/>
        </w:rPr>
        <w:t>kötelezőek</w:t>
      </w:r>
      <w:proofErr w:type="spellEnd"/>
      <w:r w:rsidRPr="00827E21">
        <w:rPr>
          <w:rFonts w:ascii="Tahoma" w:eastAsia="Times New Roman" w:hAnsi="Tahoma" w:cs="Tahoma"/>
          <w:bCs/>
          <w:sz w:val="21"/>
          <w:szCs w:val="21"/>
          <w:lang w:eastAsia="hu-HU"/>
        </w:rPr>
        <w:t xml:space="preserve"> számukra. </w:t>
      </w:r>
    </w:p>
    <w:p w14:paraId="72A2434E" w14:textId="1AF39417" w:rsidR="00D7770A" w:rsidRPr="00827E21" w:rsidRDefault="00D7770A" w:rsidP="008E0F8F">
      <w:pPr>
        <w:numPr>
          <w:ilvl w:val="0"/>
          <w:numId w:val="22"/>
        </w:numPr>
        <w:spacing w:before="60" w:after="60" w:line="240" w:lineRule="auto"/>
        <w:ind w:left="540" w:hanging="54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A titoktartási kötelezettség megsértése súlyos szerződésszegésnek minősül.</w:t>
      </w:r>
    </w:p>
    <w:p w14:paraId="43585085" w14:textId="77777777" w:rsidR="003C6FA9" w:rsidRPr="00827E21" w:rsidRDefault="003C6FA9" w:rsidP="008E0F8F">
      <w:pPr>
        <w:numPr>
          <w:ilvl w:val="0"/>
          <w:numId w:val="22"/>
        </w:numPr>
        <w:spacing w:before="60" w:after="60" w:line="240" w:lineRule="auto"/>
        <w:ind w:left="540" w:hanging="540"/>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Felek kifejezetten rögzítik, hogy tudomásuk van arról, hogy Megbízó köteles a Közbeszerzési Hatóságnak bejelenteni, ha</w:t>
      </w:r>
    </w:p>
    <w:p w14:paraId="2E15D23D" w14:textId="77777777" w:rsidR="003C6FA9" w:rsidRPr="00827E21" w:rsidRDefault="003C6FA9" w:rsidP="00827E21">
      <w:pPr>
        <w:numPr>
          <w:ilvl w:val="0"/>
          <w:numId w:val="17"/>
        </w:numPr>
        <w:spacing w:before="60" w:after="60" w:line="240" w:lineRule="auto"/>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Közreműködő szerződéses kötelezettségét súlyosan megszegte és ez a szerződés felmondásához vagy elálláshoz, kártérítés követeléséhez vagy a szerződés alapján alkalmazható egyéb jogkövetkezmény érvényesítéséhez vezetett, valamint ha Közreműködő olyan magatartásával, amelyért felelős, részben vagy egészben a szerződés lehetetlenülését okozta. A bejelentésnek tartalmaznia kell a szerződésszegés leírását, az annak alapján alkalmazott jogkövetkezményt, valamint hogy a szerződő fél a szerződésszegést elismerte-e, vagy sor került-e arra vonatkozóan perindításra.</w:t>
      </w:r>
    </w:p>
    <w:p w14:paraId="162F326C" w14:textId="77777777" w:rsidR="003C6FA9" w:rsidRPr="00827E21" w:rsidRDefault="003C6FA9" w:rsidP="00827E21">
      <w:pPr>
        <w:numPr>
          <w:ilvl w:val="0"/>
          <w:numId w:val="17"/>
        </w:numPr>
        <w:spacing w:before="60" w:after="60" w:line="240" w:lineRule="auto"/>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közreműködő szerződéses kötelezettségének jogerős bírósági határozatban megállapított megszegése esetén a szerződésszegés tényét, leírását, lényeges jellemzőit, beleértve azt is, ha a szerződésszegés a szerződés felmondásához vagy a szerződéstől való elálláshoz, kártérítés követeléséhez vagy a szerződés alapján alkalmazható egyéb szankció érvényesítéséhez vezetett, valamint Közreműködő szerződő fél olyan magatartásával, amelyért felelős, (részben vagy egészben) a szerződés lehetetlenülését okozta.</w:t>
      </w:r>
    </w:p>
    <w:p w14:paraId="2BAE1EEB" w14:textId="77777777" w:rsidR="003C6FA9" w:rsidRPr="00827E21" w:rsidRDefault="003C6FA9" w:rsidP="008E0F8F">
      <w:pPr>
        <w:numPr>
          <w:ilvl w:val="0"/>
          <w:numId w:val="22"/>
        </w:numPr>
        <w:spacing w:before="60" w:after="60" w:line="240" w:lineRule="auto"/>
        <w:ind w:left="540" w:hanging="540"/>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 xml:space="preserve">Felek fenti körben megállapodnak abban, hogy Közreműködő nem jogosult a fenti adatok átadása miatt a Megbízóval szemben semmiféle igényt sem érvényesíteni abban az esetben sem, ha bármely átadott tény, vagy körülmény utóbb nem bizonyulna valósnak, kivéve ha ezzel a Megbízónak az adatok átadásának pillanatában </w:t>
      </w:r>
      <w:proofErr w:type="spellStart"/>
      <w:r w:rsidRPr="00827E21">
        <w:rPr>
          <w:rFonts w:ascii="Tahoma" w:eastAsia="Times New Roman" w:hAnsi="Tahoma" w:cs="Tahoma"/>
          <w:sz w:val="21"/>
          <w:szCs w:val="21"/>
          <w:lang w:eastAsia="hu-HU"/>
        </w:rPr>
        <w:t>tényszerűen</w:t>
      </w:r>
      <w:proofErr w:type="spellEnd"/>
      <w:r w:rsidRPr="00827E21">
        <w:rPr>
          <w:rFonts w:ascii="Tahoma" w:eastAsia="Times New Roman" w:hAnsi="Tahoma" w:cs="Tahoma"/>
          <w:sz w:val="21"/>
          <w:szCs w:val="21"/>
          <w:lang w:eastAsia="hu-HU"/>
        </w:rPr>
        <w:t xml:space="preserve"> tisztában kellett lennie (nem tartozik ide a hibás jogszabály-értelmezésből vagy téves tényállás-értelmezésből származó körülmény, kivéve ha az a Megbízónak felróhatóan következett be).</w:t>
      </w:r>
    </w:p>
    <w:p w14:paraId="55FCE9A4" w14:textId="6895F724" w:rsidR="00D7770A" w:rsidRPr="00827E21" w:rsidRDefault="00D7770A" w:rsidP="008E0F8F">
      <w:pPr>
        <w:numPr>
          <w:ilvl w:val="0"/>
          <w:numId w:val="22"/>
        </w:numPr>
        <w:spacing w:before="60" w:after="60" w:line="240" w:lineRule="auto"/>
        <w:ind w:left="540" w:hanging="54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A felek kapcsolattartói:</w:t>
      </w:r>
    </w:p>
    <w:tbl>
      <w:tblPr>
        <w:tblStyle w:val="Rcsostblzat"/>
        <w:tblW w:w="0" w:type="auto"/>
        <w:tblInd w:w="540" w:type="dxa"/>
        <w:tblLook w:val="04A0" w:firstRow="1" w:lastRow="0" w:firstColumn="1" w:lastColumn="0" w:noHBand="0" w:noVBand="1"/>
      </w:tblPr>
      <w:tblGrid>
        <w:gridCol w:w="2831"/>
        <w:gridCol w:w="2821"/>
        <w:gridCol w:w="2870"/>
      </w:tblGrid>
      <w:tr w:rsidR="00D7770A" w:rsidRPr="00827E21" w14:paraId="6EACCECA" w14:textId="77777777" w:rsidTr="00D7770A">
        <w:tc>
          <w:tcPr>
            <w:tcW w:w="3020" w:type="dxa"/>
          </w:tcPr>
          <w:p w14:paraId="33AA8A33" w14:textId="25A483DD" w:rsidR="00D7770A" w:rsidRPr="00827E21" w:rsidRDefault="00D7770A" w:rsidP="00827E21">
            <w:pPr>
              <w:spacing w:before="60" w:after="6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Adatok</w:t>
            </w:r>
          </w:p>
        </w:tc>
        <w:tc>
          <w:tcPr>
            <w:tcW w:w="3021" w:type="dxa"/>
          </w:tcPr>
          <w:p w14:paraId="308488FD" w14:textId="6E86BA3B" w:rsidR="00D7770A" w:rsidRPr="00827E21" w:rsidRDefault="00D7770A" w:rsidP="00827E21">
            <w:pPr>
              <w:spacing w:before="60" w:after="6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Megbízó</w:t>
            </w:r>
          </w:p>
        </w:tc>
        <w:tc>
          <w:tcPr>
            <w:tcW w:w="3021" w:type="dxa"/>
          </w:tcPr>
          <w:p w14:paraId="6788302B" w14:textId="3288C7C3" w:rsidR="00D7770A" w:rsidRPr="00827E21" w:rsidRDefault="00D7770A" w:rsidP="00827E21">
            <w:pPr>
              <w:spacing w:before="60" w:after="6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Közreműködő</w:t>
            </w:r>
          </w:p>
        </w:tc>
      </w:tr>
      <w:tr w:rsidR="00D7770A" w:rsidRPr="00827E21" w14:paraId="62A1C11B" w14:textId="77777777" w:rsidTr="00D7770A">
        <w:tc>
          <w:tcPr>
            <w:tcW w:w="3020" w:type="dxa"/>
          </w:tcPr>
          <w:p w14:paraId="76860E2C" w14:textId="6134381B" w:rsidR="00D7770A" w:rsidRPr="00827E21" w:rsidRDefault="00D7770A" w:rsidP="00827E21">
            <w:pPr>
              <w:spacing w:before="60" w:after="6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név</w:t>
            </w:r>
          </w:p>
        </w:tc>
        <w:tc>
          <w:tcPr>
            <w:tcW w:w="3021" w:type="dxa"/>
          </w:tcPr>
          <w:p w14:paraId="0FDA9251" w14:textId="77777777" w:rsidR="00D7770A" w:rsidRPr="00827E21" w:rsidRDefault="00D7770A" w:rsidP="00827E21">
            <w:pPr>
              <w:spacing w:before="60" w:after="60"/>
              <w:jc w:val="both"/>
              <w:rPr>
                <w:rFonts w:ascii="Tahoma" w:eastAsia="Times New Roman" w:hAnsi="Tahoma" w:cs="Tahoma"/>
                <w:bCs/>
                <w:sz w:val="21"/>
                <w:szCs w:val="21"/>
                <w:lang w:eastAsia="hu-HU"/>
              </w:rPr>
            </w:pPr>
          </w:p>
        </w:tc>
        <w:tc>
          <w:tcPr>
            <w:tcW w:w="3021" w:type="dxa"/>
          </w:tcPr>
          <w:p w14:paraId="4F2BE94B" w14:textId="77777777" w:rsidR="00D7770A" w:rsidRPr="00827E21" w:rsidRDefault="00D7770A" w:rsidP="00827E21">
            <w:pPr>
              <w:spacing w:before="60" w:after="60"/>
              <w:jc w:val="both"/>
              <w:rPr>
                <w:rFonts w:ascii="Tahoma" w:eastAsia="Times New Roman" w:hAnsi="Tahoma" w:cs="Tahoma"/>
                <w:bCs/>
                <w:sz w:val="21"/>
                <w:szCs w:val="21"/>
                <w:lang w:eastAsia="hu-HU"/>
              </w:rPr>
            </w:pPr>
          </w:p>
        </w:tc>
      </w:tr>
      <w:tr w:rsidR="00D7770A" w:rsidRPr="00827E21" w14:paraId="12E41462" w14:textId="77777777" w:rsidTr="00D7770A">
        <w:tc>
          <w:tcPr>
            <w:tcW w:w="3020" w:type="dxa"/>
          </w:tcPr>
          <w:p w14:paraId="727A00FF" w14:textId="4609B1EA" w:rsidR="00D7770A" w:rsidRPr="00827E21" w:rsidRDefault="00D7770A" w:rsidP="00827E21">
            <w:pPr>
              <w:spacing w:before="60" w:after="6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levelezési cím</w:t>
            </w:r>
          </w:p>
        </w:tc>
        <w:tc>
          <w:tcPr>
            <w:tcW w:w="3021" w:type="dxa"/>
          </w:tcPr>
          <w:p w14:paraId="4D852ED2" w14:textId="77777777" w:rsidR="00D7770A" w:rsidRPr="00827E21" w:rsidRDefault="00D7770A" w:rsidP="00827E21">
            <w:pPr>
              <w:spacing w:before="60" w:after="60"/>
              <w:jc w:val="both"/>
              <w:rPr>
                <w:rFonts w:ascii="Tahoma" w:eastAsia="Times New Roman" w:hAnsi="Tahoma" w:cs="Tahoma"/>
                <w:bCs/>
                <w:sz w:val="21"/>
                <w:szCs w:val="21"/>
                <w:lang w:eastAsia="hu-HU"/>
              </w:rPr>
            </w:pPr>
          </w:p>
        </w:tc>
        <w:tc>
          <w:tcPr>
            <w:tcW w:w="3021" w:type="dxa"/>
          </w:tcPr>
          <w:p w14:paraId="0962159E" w14:textId="77777777" w:rsidR="00D7770A" w:rsidRPr="00827E21" w:rsidRDefault="00D7770A" w:rsidP="00827E21">
            <w:pPr>
              <w:spacing w:before="60" w:after="60"/>
              <w:jc w:val="both"/>
              <w:rPr>
                <w:rFonts w:ascii="Tahoma" w:eastAsia="Times New Roman" w:hAnsi="Tahoma" w:cs="Tahoma"/>
                <w:bCs/>
                <w:sz w:val="21"/>
                <w:szCs w:val="21"/>
                <w:lang w:eastAsia="hu-HU"/>
              </w:rPr>
            </w:pPr>
          </w:p>
        </w:tc>
      </w:tr>
      <w:tr w:rsidR="00D7770A" w:rsidRPr="00827E21" w14:paraId="5A6AC2B7" w14:textId="77777777" w:rsidTr="00D7770A">
        <w:tc>
          <w:tcPr>
            <w:tcW w:w="3020" w:type="dxa"/>
          </w:tcPr>
          <w:p w14:paraId="52EEC01A" w14:textId="393A3BCE" w:rsidR="00D7770A" w:rsidRPr="00827E21" w:rsidRDefault="00D7770A" w:rsidP="00827E21">
            <w:pPr>
              <w:spacing w:before="60" w:after="6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telefon</w:t>
            </w:r>
          </w:p>
        </w:tc>
        <w:tc>
          <w:tcPr>
            <w:tcW w:w="3021" w:type="dxa"/>
          </w:tcPr>
          <w:p w14:paraId="2C4C90BF" w14:textId="77777777" w:rsidR="00D7770A" w:rsidRPr="00827E21" w:rsidRDefault="00D7770A" w:rsidP="00827E21">
            <w:pPr>
              <w:spacing w:before="60" w:after="60"/>
              <w:jc w:val="both"/>
              <w:rPr>
                <w:rFonts w:ascii="Tahoma" w:eastAsia="Times New Roman" w:hAnsi="Tahoma" w:cs="Tahoma"/>
                <w:bCs/>
                <w:sz w:val="21"/>
                <w:szCs w:val="21"/>
                <w:lang w:eastAsia="hu-HU"/>
              </w:rPr>
            </w:pPr>
          </w:p>
        </w:tc>
        <w:tc>
          <w:tcPr>
            <w:tcW w:w="3021" w:type="dxa"/>
          </w:tcPr>
          <w:p w14:paraId="1059A710" w14:textId="77777777" w:rsidR="00D7770A" w:rsidRPr="00827E21" w:rsidRDefault="00D7770A" w:rsidP="00827E21">
            <w:pPr>
              <w:spacing w:before="60" w:after="60"/>
              <w:jc w:val="both"/>
              <w:rPr>
                <w:rFonts w:ascii="Tahoma" w:eastAsia="Times New Roman" w:hAnsi="Tahoma" w:cs="Tahoma"/>
                <w:bCs/>
                <w:sz w:val="21"/>
                <w:szCs w:val="21"/>
                <w:lang w:eastAsia="hu-HU"/>
              </w:rPr>
            </w:pPr>
          </w:p>
        </w:tc>
      </w:tr>
      <w:tr w:rsidR="00D7770A" w:rsidRPr="00827E21" w14:paraId="7986AA5C" w14:textId="77777777" w:rsidTr="00D7770A">
        <w:tc>
          <w:tcPr>
            <w:tcW w:w="3020" w:type="dxa"/>
          </w:tcPr>
          <w:p w14:paraId="4CBCBF45" w14:textId="2F8B5C8C" w:rsidR="00D7770A" w:rsidRPr="00827E21" w:rsidRDefault="00D7770A" w:rsidP="00827E21">
            <w:pPr>
              <w:spacing w:before="60" w:after="6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e-mail</w:t>
            </w:r>
          </w:p>
        </w:tc>
        <w:tc>
          <w:tcPr>
            <w:tcW w:w="3021" w:type="dxa"/>
          </w:tcPr>
          <w:p w14:paraId="00029D47" w14:textId="77777777" w:rsidR="00D7770A" w:rsidRPr="00827E21" w:rsidRDefault="00D7770A" w:rsidP="00827E21">
            <w:pPr>
              <w:spacing w:before="60" w:after="60"/>
              <w:jc w:val="both"/>
              <w:rPr>
                <w:rFonts w:ascii="Tahoma" w:eastAsia="Times New Roman" w:hAnsi="Tahoma" w:cs="Tahoma"/>
                <w:bCs/>
                <w:sz w:val="21"/>
                <w:szCs w:val="21"/>
                <w:lang w:eastAsia="hu-HU"/>
              </w:rPr>
            </w:pPr>
          </w:p>
        </w:tc>
        <w:tc>
          <w:tcPr>
            <w:tcW w:w="3021" w:type="dxa"/>
          </w:tcPr>
          <w:p w14:paraId="7F584CC9" w14:textId="77777777" w:rsidR="00D7770A" w:rsidRPr="00827E21" w:rsidRDefault="00D7770A" w:rsidP="00827E21">
            <w:pPr>
              <w:spacing w:before="60" w:after="60"/>
              <w:jc w:val="both"/>
              <w:rPr>
                <w:rFonts w:ascii="Tahoma" w:eastAsia="Times New Roman" w:hAnsi="Tahoma" w:cs="Tahoma"/>
                <w:bCs/>
                <w:sz w:val="21"/>
                <w:szCs w:val="21"/>
                <w:lang w:eastAsia="hu-HU"/>
              </w:rPr>
            </w:pPr>
          </w:p>
        </w:tc>
      </w:tr>
      <w:tr w:rsidR="00D7770A" w:rsidRPr="00827E21" w14:paraId="379CCA8E" w14:textId="77777777" w:rsidTr="00D7770A">
        <w:tc>
          <w:tcPr>
            <w:tcW w:w="3020" w:type="dxa"/>
          </w:tcPr>
          <w:p w14:paraId="1D69342B" w14:textId="273185A3" w:rsidR="00D7770A" w:rsidRPr="00827E21" w:rsidRDefault="00D7770A" w:rsidP="00827E21">
            <w:pPr>
              <w:spacing w:before="60" w:after="6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fax</w:t>
            </w:r>
          </w:p>
        </w:tc>
        <w:tc>
          <w:tcPr>
            <w:tcW w:w="3021" w:type="dxa"/>
          </w:tcPr>
          <w:p w14:paraId="68030FEA" w14:textId="77777777" w:rsidR="00D7770A" w:rsidRPr="00827E21" w:rsidRDefault="00D7770A" w:rsidP="00827E21">
            <w:pPr>
              <w:spacing w:before="60" w:after="60"/>
              <w:jc w:val="both"/>
              <w:rPr>
                <w:rFonts w:ascii="Tahoma" w:eastAsia="Times New Roman" w:hAnsi="Tahoma" w:cs="Tahoma"/>
                <w:bCs/>
                <w:sz w:val="21"/>
                <w:szCs w:val="21"/>
                <w:lang w:eastAsia="hu-HU"/>
              </w:rPr>
            </w:pPr>
          </w:p>
        </w:tc>
        <w:tc>
          <w:tcPr>
            <w:tcW w:w="3021" w:type="dxa"/>
          </w:tcPr>
          <w:p w14:paraId="588669FC" w14:textId="77777777" w:rsidR="00D7770A" w:rsidRPr="00827E21" w:rsidRDefault="00D7770A" w:rsidP="00827E21">
            <w:pPr>
              <w:spacing w:before="60" w:after="60"/>
              <w:jc w:val="both"/>
              <w:rPr>
                <w:rFonts w:ascii="Tahoma" w:eastAsia="Times New Roman" w:hAnsi="Tahoma" w:cs="Tahoma"/>
                <w:bCs/>
                <w:sz w:val="21"/>
                <w:szCs w:val="21"/>
                <w:lang w:eastAsia="hu-HU"/>
              </w:rPr>
            </w:pPr>
          </w:p>
        </w:tc>
      </w:tr>
    </w:tbl>
    <w:p w14:paraId="3503672B" w14:textId="71B1B9EB" w:rsidR="00D7770A" w:rsidRPr="00827E21" w:rsidRDefault="00D7770A" w:rsidP="008E0F8F">
      <w:pPr>
        <w:numPr>
          <w:ilvl w:val="0"/>
          <w:numId w:val="22"/>
        </w:numPr>
        <w:spacing w:before="60" w:after="60" w:line="240" w:lineRule="auto"/>
        <w:ind w:left="540" w:hanging="54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A személyek adataiban történő változás esetén a felek kötelesek haladéktalanul értesíteni egymást azzal, hogy külön szer</w:t>
      </w:r>
      <w:r w:rsidR="00827E21">
        <w:rPr>
          <w:rFonts w:ascii="Tahoma" w:eastAsia="Times New Roman" w:hAnsi="Tahoma" w:cs="Tahoma"/>
          <w:bCs/>
          <w:sz w:val="21"/>
          <w:szCs w:val="21"/>
          <w:lang w:eastAsia="hu-HU"/>
        </w:rPr>
        <w:t>ződésmódosításra nincs szükség.</w:t>
      </w:r>
    </w:p>
    <w:p w14:paraId="5E99BD47" w14:textId="20D1248A" w:rsidR="00D7770A" w:rsidRPr="00827E21" w:rsidRDefault="00D7770A" w:rsidP="008E0F8F">
      <w:pPr>
        <w:numPr>
          <w:ilvl w:val="0"/>
          <w:numId w:val="22"/>
        </w:numPr>
        <w:spacing w:before="60" w:after="60" w:line="240" w:lineRule="auto"/>
        <w:ind w:left="540" w:hanging="540"/>
        <w:jc w:val="both"/>
        <w:rPr>
          <w:rFonts w:ascii="Tahoma" w:eastAsia="Times New Roman" w:hAnsi="Tahoma" w:cs="Tahoma"/>
          <w:bCs/>
          <w:sz w:val="21"/>
          <w:szCs w:val="21"/>
          <w:lang w:eastAsia="hu-HU"/>
        </w:rPr>
      </w:pPr>
      <w:r w:rsidRPr="00827E21">
        <w:rPr>
          <w:rFonts w:ascii="Tahoma" w:eastAsia="Times New Roman" w:hAnsi="Tahoma" w:cs="Tahoma"/>
          <w:bCs/>
          <w:sz w:val="21"/>
          <w:szCs w:val="21"/>
          <w:lang w:eastAsia="hu-HU"/>
        </w:rPr>
        <w:t>A megkötendő szerződést érintő összes jognyilatkozatot a kijelölt kapcsolattartó kizárólag írásban – az átvétel helyét és idejét dokumentáló módon – teheti meg érvényesen, kivéve ha a szerződés másképp nem rendelkezik. Elektronikus levél ill. fax esetén az átvétel igazolását megfelelően alkalmazni kell (visszaigaz</w:t>
      </w:r>
      <w:r w:rsidR="00827E21">
        <w:rPr>
          <w:rFonts w:ascii="Tahoma" w:eastAsia="Times New Roman" w:hAnsi="Tahoma" w:cs="Tahoma"/>
          <w:bCs/>
          <w:sz w:val="21"/>
          <w:szCs w:val="21"/>
          <w:lang w:eastAsia="hu-HU"/>
        </w:rPr>
        <w:t>olás kérése, ill. faxjelentés).</w:t>
      </w:r>
    </w:p>
    <w:p w14:paraId="12573A05" w14:textId="0E111B76" w:rsidR="005E6216" w:rsidRPr="00827E21" w:rsidRDefault="00D7770A" w:rsidP="008E0F8F">
      <w:pPr>
        <w:numPr>
          <w:ilvl w:val="0"/>
          <w:numId w:val="22"/>
        </w:numPr>
        <w:spacing w:before="60" w:after="60" w:line="240" w:lineRule="auto"/>
        <w:ind w:left="540" w:hanging="540"/>
        <w:jc w:val="both"/>
        <w:rPr>
          <w:rFonts w:ascii="Tahoma" w:eastAsia="Times New Roman" w:hAnsi="Tahoma" w:cs="Tahoma"/>
          <w:sz w:val="21"/>
          <w:szCs w:val="21"/>
          <w:lang w:eastAsia="hu-HU"/>
        </w:rPr>
      </w:pPr>
      <w:r w:rsidRPr="00827E21">
        <w:rPr>
          <w:rFonts w:ascii="Tahoma" w:eastAsia="Times New Roman" w:hAnsi="Tahoma" w:cs="Tahoma"/>
          <w:bCs/>
          <w:sz w:val="21"/>
          <w:szCs w:val="21"/>
          <w:lang w:eastAsia="hu-HU"/>
        </w:rPr>
        <w:t xml:space="preserve">Amennyiben a szerződés egy adott jognyilatkozat megtételére határidőt nem tűz, akkor a jognyilatkozatot annak okának felmerüléséről (jognyilatkozatot tevő tudomására jutásától) számított 3 munkanapon belül kell megtenni, kivéve ha annak jellegéből rövidebb határidő nem derül ki. </w:t>
      </w:r>
    </w:p>
    <w:p w14:paraId="37598751" w14:textId="77777777" w:rsidR="005E6216" w:rsidRPr="00827E21" w:rsidRDefault="005E6216" w:rsidP="008E0F8F">
      <w:pPr>
        <w:numPr>
          <w:ilvl w:val="0"/>
          <w:numId w:val="22"/>
        </w:numPr>
        <w:spacing w:before="60" w:after="60" w:line="240" w:lineRule="auto"/>
        <w:ind w:left="540" w:hanging="540"/>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 xml:space="preserve">Felek megállapodnak abban, hogy amennyiben jelen szerződés bármely pontja kógens jogszabályba ütközne, vagy a </w:t>
      </w:r>
      <w:proofErr w:type="spellStart"/>
      <w:r w:rsidRPr="00827E21">
        <w:rPr>
          <w:rFonts w:ascii="Tahoma" w:eastAsia="Times New Roman" w:hAnsi="Tahoma" w:cs="Tahoma"/>
          <w:sz w:val="21"/>
          <w:szCs w:val="21"/>
          <w:lang w:eastAsia="hu-HU"/>
        </w:rPr>
        <w:t>közbeszerzési</w:t>
      </w:r>
      <w:proofErr w:type="spellEnd"/>
      <w:r w:rsidRPr="00827E21">
        <w:rPr>
          <w:rFonts w:ascii="Tahoma" w:eastAsia="Times New Roman" w:hAnsi="Tahoma" w:cs="Tahoma"/>
          <w:sz w:val="21"/>
          <w:szCs w:val="21"/>
          <w:lang w:eastAsia="hu-HU"/>
        </w:rPr>
        <w:t xml:space="preserve"> eljárás kötelező érvényű dokumentumának tartalmával ellentétes lenne, akkor jelen szerződés fentieket sértő rendelkezése helyébe – minden további jogcselekmény, így különösen a szerződés módosítása nélkül – a megsértett kötelező érvényű jogszabályi rendelkezés vagy </w:t>
      </w:r>
      <w:proofErr w:type="spellStart"/>
      <w:r w:rsidRPr="00827E21">
        <w:rPr>
          <w:rFonts w:ascii="Tahoma" w:eastAsia="Times New Roman" w:hAnsi="Tahoma" w:cs="Tahoma"/>
          <w:sz w:val="21"/>
          <w:szCs w:val="21"/>
          <w:lang w:eastAsia="hu-HU"/>
        </w:rPr>
        <w:t>közbeszerzési</w:t>
      </w:r>
      <w:proofErr w:type="spellEnd"/>
      <w:r w:rsidRPr="00827E21">
        <w:rPr>
          <w:rFonts w:ascii="Tahoma" w:eastAsia="Times New Roman" w:hAnsi="Tahoma" w:cs="Tahoma"/>
          <w:sz w:val="21"/>
          <w:szCs w:val="21"/>
          <w:lang w:eastAsia="hu-HU"/>
        </w:rPr>
        <w:t xml:space="preserve"> dokumentumi rendelkezés kerül. Fentieket kell megfelelően alkalmazni, ha valamely kógens jogszabály akként </w:t>
      </w:r>
      <w:r w:rsidRPr="00827E21">
        <w:rPr>
          <w:rFonts w:ascii="Tahoma" w:eastAsia="Times New Roman" w:hAnsi="Tahoma" w:cs="Tahoma"/>
          <w:sz w:val="21"/>
          <w:szCs w:val="21"/>
          <w:lang w:eastAsia="hu-HU"/>
        </w:rPr>
        <w:lastRenderedPageBreak/>
        <w:t xml:space="preserve">rendelkezik, hogy valamely rendelkezése a szerződés része és azt </w:t>
      </w:r>
      <w:proofErr w:type="spellStart"/>
      <w:r w:rsidRPr="00827E21">
        <w:rPr>
          <w:rFonts w:ascii="Tahoma" w:eastAsia="Times New Roman" w:hAnsi="Tahoma" w:cs="Tahoma"/>
          <w:sz w:val="21"/>
          <w:szCs w:val="21"/>
          <w:lang w:eastAsia="hu-HU"/>
        </w:rPr>
        <w:t>szövegszerűen</w:t>
      </w:r>
      <w:proofErr w:type="spellEnd"/>
      <w:r w:rsidRPr="00827E21">
        <w:rPr>
          <w:rFonts w:ascii="Tahoma" w:eastAsia="Times New Roman" w:hAnsi="Tahoma" w:cs="Tahoma"/>
          <w:sz w:val="21"/>
          <w:szCs w:val="21"/>
          <w:lang w:eastAsia="hu-HU"/>
        </w:rPr>
        <w:t xml:space="preserve"> a szerződés nem tartalmazza (az adott rendelkezés a szerződés részét képezi).</w:t>
      </w:r>
    </w:p>
    <w:p w14:paraId="00A8FC6E" w14:textId="77777777" w:rsidR="005E6216" w:rsidRPr="00827E21" w:rsidRDefault="005E6216" w:rsidP="008E0F8F">
      <w:pPr>
        <w:numPr>
          <w:ilvl w:val="0"/>
          <w:numId w:val="22"/>
        </w:numPr>
        <w:spacing w:before="60" w:after="60" w:line="240" w:lineRule="auto"/>
        <w:ind w:left="540" w:hanging="540"/>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A szerződő felek rögzítik, hogy a megrendelő költségvetési szerv, ellene adósságrendezési eljárás nincs folyamatban, míg a közreműködő, a területileg illetékes Törvényszék Cégbíróságánál nyilvántartásba vett gazdálkodó szervezet, ellene jogerős végzéssel elrendelt csőd-, felszámolási és saját maga által indított végelszámolási eljárás nincs folyamatban, így a felek jogügyletkötési képessége korlátozva nincsen.</w:t>
      </w:r>
    </w:p>
    <w:p w14:paraId="7C7FD842" w14:textId="590D9B39" w:rsidR="00F94ADF" w:rsidRPr="00827E21" w:rsidRDefault="00F94ADF" w:rsidP="008E0F8F">
      <w:pPr>
        <w:pStyle w:val="Listaszerbekezds"/>
        <w:numPr>
          <w:ilvl w:val="0"/>
          <w:numId w:val="22"/>
        </w:numPr>
        <w:spacing w:before="60" w:after="60" w:line="240" w:lineRule="auto"/>
        <w:ind w:left="567" w:hanging="567"/>
        <w:contextualSpacing w:val="0"/>
        <w:jc w:val="both"/>
        <w:rPr>
          <w:rFonts w:ascii="Tahoma" w:eastAsia="Times New Roman" w:hAnsi="Tahoma" w:cs="Tahoma"/>
          <w:kern w:val="28"/>
          <w:sz w:val="21"/>
          <w:szCs w:val="21"/>
          <w:lang w:eastAsia="hu-HU"/>
        </w:rPr>
      </w:pPr>
      <w:r w:rsidRPr="00827E21">
        <w:rPr>
          <w:rFonts w:ascii="Tahoma" w:eastAsia="Times New Roman" w:hAnsi="Tahoma" w:cs="Tahoma"/>
          <w:kern w:val="28"/>
          <w:sz w:val="21"/>
          <w:szCs w:val="21"/>
          <w:lang w:eastAsia="hu-HU"/>
        </w:rPr>
        <w:t xml:space="preserve">Közreműködő nyilatkozik, hogy a nemzeti vagyonról szóló 2011. évi CXCVI. törvény rendelkezéseinek megfelelően átlátható szervezetnek minősül. </w:t>
      </w:r>
      <w:r w:rsidR="0036337C" w:rsidRPr="00827E21">
        <w:rPr>
          <w:rFonts w:ascii="Tahoma" w:eastAsia="Times New Roman" w:hAnsi="Tahoma" w:cs="Tahoma"/>
          <w:kern w:val="28"/>
          <w:sz w:val="21"/>
          <w:szCs w:val="21"/>
          <w:lang w:eastAsia="hu-HU"/>
        </w:rPr>
        <w:t>Közreműködő</w:t>
      </w:r>
      <w:r w:rsidRPr="00827E21">
        <w:rPr>
          <w:rFonts w:ascii="Tahoma" w:eastAsia="Times New Roman" w:hAnsi="Tahoma" w:cs="Tahoma"/>
          <w:kern w:val="28"/>
          <w:sz w:val="21"/>
          <w:szCs w:val="21"/>
          <w:lang w:eastAsia="hu-HU"/>
        </w:rPr>
        <w:t xml:space="preserve"> kijelenti, hogy a jelen szerződéssel kapcsolatos valamennyi - a szerződésben, illetve más jogszabályban meghatározott - beszámolási, nyilvántartási, adatszolgáltatási kötelezettségének eleget tesz. Közreműködő vállalja, hogy a feladat ellátásához szükséges ingatlant, műszereket, eszközközöket és egyéb tárgyi feltételeket a fenti jogszabályhely 11. § (10) bekezdésének </w:t>
      </w:r>
      <w:proofErr w:type="spellStart"/>
      <w:r w:rsidRPr="00827E21">
        <w:rPr>
          <w:rFonts w:ascii="Tahoma" w:eastAsia="Times New Roman" w:hAnsi="Tahoma" w:cs="Tahoma"/>
          <w:kern w:val="28"/>
          <w:sz w:val="21"/>
          <w:szCs w:val="21"/>
          <w:lang w:eastAsia="hu-HU"/>
        </w:rPr>
        <w:t>b.</w:t>
      </w:r>
      <w:proofErr w:type="spellEnd"/>
      <w:r w:rsidRPr="00827E21">
        <w:rPr>
          <w:rFonts w:ascii="Tahoma" w:eastAsia="Times New Roman" w:hAnsi="Tahoma" w:cs="Tahoma"/>
          <w:kern w:val="28"/>
          <w:sz w:val="21"/>
          <w:szCs w:val="21"/>
          <w:lang w:eastAsia="hu-HU"/>
        </w:rPr>
        <w:t>) pontjára tekintettel a jelen szerződésben foglalt előírásoknak, a tulajdonos illetve vagyonkezelő rendelkezésének és a jelen szerződésben meghatározott célnak megfelelően használja. Közreműködő kijelenti, hogy a jelen szerződés tárgyát képező feladat ellátásában, illetve ahhoz kapcsolódóan az ahhoz szükséges mértékű ingatlan, használatában - a közreműködővel közvetlen vagy közvetett módon jogviszonyban álló harmadik félként - kizárólag természetes személyek vagy átlátható szervezetek vesznek részt a fenti törvényhely 11. § (10) bekezdésének c.) pontjának megfelelően.</w:t>
      </w:r>
    </w:p>
    <w:p w14:paraId="48BB0CA5" w14:textId="7A08C261" w:rsidR="00F94ADF" w:rsidRDefault="00F94ADF" w:rsidP="008E0F8F">
      <w:pPr>
        <w:pStyle w:val="Listaszerbekezds"/>
        <w:numPr>
          <w:ilvl w:val="0"/>
          <w:numId w:val="22"/>
        </w:numPr>
        <w:spacing w:before="60" w:after="60" w:line="240" w:lineRule="auto"/>
        <w:ind w:left="567" w:hanging="567"/>
        <w:contextualSpacing w:val="0"/>
        <w:jc w:val="both"/>
        <w:rPr>
          <w:rFonts w:ascii="Tahoma" w:eastAsia="Times New Roman" w:hAnsi="Tahoma" w:cs="Tahoma"/>
          <w:kern w:val="28"/>
          <w:sz w:val="21"/>
          <w:szCs w:val="21"/>
          <w:lang w:eastAsia="hu-HU"/>
        </w:rPr>
      </w:pPr>
      <w:r w:rsidRPr="00827E21">
        <w:rPr>
          <w:rFonts w:ascii="Tahoma" w:eastAsia="Times New Roman" w:hAnsi="Tahoma" w:cs="Tahoma"/>
          <w:kern w:val="28"/>
          <w:sz w:val="21"/>
          <w:szCs w:val="21"/>
          <w:lang w:eastAsia="hu-HU"/>
        </w:rPr>
        <w:t xml:space="preserve">A közreműködéssel kapcsolatos, s jelen szerződésben nem szabályozott kérdésekben a </w:t>
      </w:r>
      <w:proofErr w:type="spellStart"/>
      <w:r w:rsidR="00CD7C5F" w:rsidRPr="00827E21">
        <w:rPr>
          <w:rFonts w:ascii="Tahoma" w:eastAsia="Times New Roman" w:hAnsi="Tahoma" w:cs="Tahoma"/>
          <w:kern w:val="28"/>
          <w:sz w:val="21"/>
          <w:szCs w:val="21"/>
          <w:lang w:eastAsia="hu-HU"/>
        </w:rPr>
        <w:t>Kbt</w:t>
      </w:r>
      <w:proofErr w:type="spellEnd"/>
      <w:r w:rsidR="00CD7C5F" w:rsidRPr="00827E21">
        <w:rPr>
          <w:rFonts w:ascii="Tahoma" w:eastAsia="Times New Roman" w:hAnsi="Tahoma" w:cs="Tahoma"/>
          <w:kern w:val="28"/>
          <w:sz w:val="21"/>
          <w:szCs w:val="21"/>
          <w:lang w:eastAsia="hu-HU"/>
        </w:rPr>
        <w:t xml:space="preserve">, illetve a Kbt. által engedélyezett körben a </w:t>
      </w:r>
      <w:proofErr w:type="spellStart"/>
      <w:r w:rsidRPr="00827E21">
        <w:rPr>
          <w:rFonts w:ascii="Tahoma" w:eastAsia="Times New Roman" w:hAnsi="Tahoma" w:cs="Tahoma"/>
          <w:kern w:val="28"/>
          <w:sz w:val="21"/>
          <w:szCs w:val="21"/>
          <w:lang w:eastAsia="hu-HU"/>
        </w:rPr>
        <w:t>Ptk</w:t>
      </w:r>
      <w:proofErr w:type="spellEnd"/>
      <w:r w:rsidR="00CD7C5F" w:rsidRPr="00827E21">
        <w:rPr>
          <w:rFonts w:ascii="Tahoma" w:eastAsia="Times New Roman" w:hAnsi="Tahoma" w:cs="Tahoma"/>
          <w:kern w:val="28"/>
          <w:sz w:val="21"/>
          <w:szCs w:val="21"/>
          <w:lang w:eastAsia="hu-HU"/>
        </w:rPr>
        <w:t>, továbbá</w:t>
      </w:r>
      <w:r w:rsidRPr="00827E21">
        <w:rPr>
          <w:rFonts w:ascii="Tahoma" w:eastAsia="Times New Roman" w:hAnsi="Tahoma" w:cs="Tahoma"/>
          <w:kern w:val="28"/>
          <w:sz w:val="21"/>
          <w:szCs w:val="21"/>
          <w:lang w:eastAsia="hu-HU"/>
        </w:rPr>
        <w:t xml:space="preserve"> a mindenkor hatályos egészségügyi és társadalombiztosítási jogszabályok rendelkezései értelemszerűen </w:t>
      </w:r>
      <w:proofErr w:type="spellStart"/>
      <w:r w:rsidRPr="00827E21">
        <w:rPr>
          <w:rFonts w:ascii="Tahoma" w:eastAsia="Times New Roman" w:hAnsi="Tahoma" w:cs="Tahoma"/>
          <w:kern w:val="28"/>
          <w:sz w:val="21"/>
          <w:szCs w:val="21"/>
          <w:lang w:eastAsia="hu-HU"/>
        </w:rPr>
        <w:t>irányadóak</w:t>
      </w:r>
      <w:proofErr w:type="spellEnd"/>
      <w:r w:rsidRPr="00827E21">
        <w:rPr>
          <w:rFonts w:ascii="Tahoma" w:eastAsia="Times New Roman" w:hAnsi="Tahoma" w:cs="Tahoma"/>
          <w:kern w:val="28"/>
          <w:sz w:val="21"/>
          <w:szCs w:val="21"/>
          <w:lang w:eastAsia="hu-HU"/>
        </w:rPr>
        <w:t>.</w:t>
      </w:r>
    </w:p>
    <w:p w14:paraId="6DE8BECE" w14:textId="77777777" w:rsidR="005E6216" w:rsidRPr="00827E21" w:rsidRDefault="005E6216" w:rsidP="008E0F8F">
      <w:pPr>
        <w:numPr>
          <w:ilvl w:val="0"/>
          <w:numId w:val="22"/>
        </w:numPr>
        <w:spacing w:before="60" w:after="60" w:line="240" w:lineRule="auto"/>
        <w:ind w:left="540" w:hanging="540"/>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Jelen szerződés az aláírásának napján lép hatályba.</w:t>
      </w:r>
    </w:p>
    <w:p w14:paraId="59D95663" w14:textId="77777777" w:rsidR="00827E21" w:rsidRDefault="00827E21" w:rsidP="00827E21">
      <w:pPr>
        <w:spacing w:before="60" w:after="60" w:line="240" w:lineRule="auto"/>
        <w:jc w:val="both"/>
        <w:rPr>
          <w:rFonts w:ascii="Tahoma" w:eastAsia="Times New Roman" w:hAnsi="Tahoma" w:cs="Tahoma"/>
          <w:sz w:val="21"/>
          <w:szCs w:val="21"/>
          <w:lang w:eastAsia="hu-HU"/>
        </w:rPr>
      </w:pPr>
    </w:p>
    <w:p w14:paraId="14ECE38B" w14:textId="28EAFC2F" w:rsidR="005E6216" w:rsidRPr="00827E21" w:rsidRDefault="005E6216" w:rsidP="00827E21">
      <w:pPr>
        <w:spacing w:before="60" w:after="60" w:line="240" w:lineRule="auto"/>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 xml:space="preserve">Jelen szerződést a felek elolvasták, mint akaratukkal megegyezőt az arra jogosult képviselőjük útján </w:t>
      </w:r>
      <w:proofErr w:type="spellStart"/>
      <w:r w:rsidRPr="00827E21">
        <w:rPr>
          <w:rFonts w:ascii="Tahoma" w:eastAsia="Times New Roman" w:hAnsi="Tahoma" w:cs="Tahoma"/>
          <w:sz w:val="21"/>
          <w:szCs w:val="21"/>
          <w:lang w:eastAsia="hu-HU"/>
        </w:rPr>
        <w:t>helybenhagyólag</w:t>
      </w:r>
      <w:proofErr w:type="spellEnd"/>
      <w:r w:rsidRPr="00827E21">
        <w:rPr>
          <w:rFonts w:ascii="Tahoma" w:eastAsia="Times New Roman" w:hAnsi="Tahoma" w:cs="Tahoma"/>
          <w:sz w:val="21"/>
          <w:szCs w:val="21"/>
          <w:lang w:eastAsia="hu-HU"/>
        </w:rPr>
        <w:t xml:space="preserve"> aláírták.</w:t>
      </w:r>
    </w:p>
    <w:p w14:paraId="5EE21081" w14:textId="77777777" w:rsidR="005E6216" w:rsidRPr="00827E21" w:rsidRDefault="005E6216" w:rsidP="00827E21">
      <w:pPr>
        <w:spacing w:before="60" w:after="60" w:line="240" w:lineRule="auto"/>
        <w:jc w:val="both"/>
        <w:rPr>
          <w:rFonts w:ascii="Tahoma" w:eastAsia="Times New Roman" w:hAnsi="Tahoma" w:cs="Tahoma"/>
          <w:sz w:val="21"/>
          <w:szCs w:val="21"/>
          <w:lang w:eastAsia="hu-HU"/>
        </w:rPr>
      </w:pPr>
    </w:p>
    <w:p w14:paraId="21A009DE" w14:textId="74472185" w:rsidR="005E6216" w:rsidRPr="00827E21" w:rsidRDefault="00D7770A" w:rsidP="00827E21">
      <w:pPr>
        <w:spacing w:before="60" w:after="60" w:line="240" w:lineRule="auto"/>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w:t>
      </w:r>
      <w:r w:rsidR="005E6216" w:rsidRPr="00827E21">
        <w:rPr>
          <w:rFonts w:ascii="Tahoma" w:eastAsia="Times New Roman" w:hAnsi="Tahoma" w:cs="Tahoma"/>
          <w:sz w:val="21"/>
          <w:szCs w:val="21"/>
          <w:lang w:eastAsia="hu-HU"/>
        </w:rPr>
        <w:t>, 201</w:t>
      </w:r>
      <w:r w:rsidR="00F63198" w:rsidRPr="00827E21">
        <w:rPr>
          <w:rFonts w:ascii="Tahoma" w:eastAsia="Times New Roman" w:hAnsi="Tahoma" w:cs="Tahoma"/>
          <w:sz w:val="21"/>
          <w:szCs w:val="21"/>
          <w:lang w:eastAsia="hu-HU"/>
        </w:rPr>
        <w:t>7</w:t>
      </w:r>
      <w:r w:rsidR="00827E21">
        <w:rPr>
          <w:rFonts w:ascii="Tahoma" w:eastAsia="Times New Roman" w:hAnsi="Tahoma" w:cs="Tahoma"/>
          <w:sz w:val="21"/>
          <w:szCs w:val="21"/>
          <w:lang w:eastAsia="hu-HU"/>
        </w:rPr>
        <w:t xml:space="preserve">. </w:t>
      </w:r>
      <w:r w:rsidR="005E6216" w:rsidRPr="00827E21">
        <w:rPr>
          <w:rFonts w:ascii="Tahoma" w:eastAsia="Times New Roman" w:hAnsi="Tahoma" w:cs="Tahoma"/>
          <w:sz w:val="21"/>
          <w:szCs w:val="21"/>
          <w:lang w:eastAsia="hu-HU"/>
        </w:rPr>
        <w:t>……………</w:t>
      </w:r>
      <w:r w:rsidR="00827E21">
        <w:rPr>
          <w:rFonts w:ascii="Tahoma" w:eastAsia="Times New Roman" w:hAnsi="Tahoma" w:cs="Tahoma"/>
          <w:sz w:val="21"/>
          <w:szCs w:val="21"/>
          <w:lang w:eastAsia="hu-HU"/>
        </w:rPr>
        <w:t xml:space="preserve"> …</w:t>
      </w:r>
    </w:p>
    <w:p w14:paraId="13A75DCC" w14:textId="77777777" w:rsidR="005E6216" w:rsidRPr="00827E21" w:rsidRDefault="005E6216" w:rsidP="00827E21">
      <w:pPr>
        <w:spacing w:before="60" w:after="60" w:line="240" w:lineRule="auto"/>
        <w:jc w:val="both"/>
        <w:rPr>
          <w:rFonts w:ascii="Tahoma" w:eastAsia="Times New Roman" w:hAnsi="Tahoma" w:cs="Tahoma"/>
          <w:sz w:val="21"/>
          <w:szCs w:val="21"/>
          <w:lang w:eastAsia="hu-HU"/>
        </w:rPr>
      </w:pPr>
    </w:p>
    <w:p w14:paraId="16C60DEA" w14:textId="5893B1F0" w:rsidR="005E6216" w:rsidRDefault="005E6216" w:rsidP="00827E21">
      <w:pPr>
        <w:spacing w:before="60" w:after="60" w:line="240" w:lineRule="auto"/>
        <w:jc w:val="both"/>
        <w:rPr>
          <w:rFonts w:ascii="Tahoma" w:eastAsia="Times New Roman" w:hAnsi="Tahoma" w:cs="Tahoma"/>
          <w:sz w:val="21"/>
          <w:szCs w:val="21"/>
          <w:lang w:eastAsia="hu-HU"/>
        </w:rPr>
      </w:pPr>
    </w:p>
    <w:p w14:paraId="351E273E" w14:textId="18CF6492" w:rsidR="00827E21" w:rsidRDefault="00827E21" w:rsidP="00827E21">
      <w:pPr>
        <w:tabs>
          <w:tab w:val="center" w:pos="1985"/>
          <w:tab w:val="center" w:pos="7088"/>
        </w:tabs>
        <w:spacing w:before="60" w:after="60" w:line="240" w:lineRule="auto"/>
        <w:jc w:val="both"/>
        <w:rPr>
          <w:rFonts w:ascii="Tahoma" w:eastAsia="Times New Roman" w:hAnsi="Tahoma" w:cs="Tahoma"/>
          <w:sz w:val="21"/>
          <w:szCs w:val="21"/>
          <w:lang w:eastAsia="hu-HU"/>
        </w:rPr>
      </w:pPr>
      <w:r>
        <w:rPr>
          <w:rFonts w:ascii="Tahoma" w:eastAsia="Times New Roman" w:hAnsi="Tahoma" w:cs="Tahoma"/>
          <w:sz w:val="21"/>
          <w:szCs w:val="21"/>
          <w:lang w:eastAsia="hu-HU"/>
        </w:rPr>
        <w:tab/>
      </w:r>
      <w:r w:rsidRPr="00827E21">
        <w:rPr>
          <w:rFonts w:ascii="Tahoma" w:eastAsia="Times New Roman" w:hAnsi="Tahoma" w:cs="Tahoma"/>
          <w:sz w:val="21"/>
          <w:szCs w:val="21"/>
          <w:lang w:eastAsia="hu-HU"/>
        </w:rPr>
        <w:t>…………………………</w:t>
      </w:r>
      <w:r>
        <w:rPr>
          <w:rFonts w:ascii="Tahoma" w:eastAsia="Times New Roman" w:hAnsi="Tahoma" w:cs="Tahoma"/>
          <w:sz w:val="21"/>
          <w:szCs w:val="21"/>
          <w:lang w:eastAsia="hu-HU"/>
        </w:rPr>
        <w:tab/>
      </w:r>
      <w:r w:rsidRPr="00827E21">
        <w:rPr>
          <w:rFonts w:ascii="Tahoma" w:eastAsia="Times New Roman" w:hAnsi="Tahoma" w:cs="Tahoma"/>
          <w:sz w:val="21"/>
          <w:szCs w:val="21"/>
          <w:lang w:eastAsia="hu-HU"/>
        </w:rPr>
        <w:t>…………………………</w:t>
      </w:r>
    </w:p>
    <w:p w14:paraId="67520476" w14:textId="0521A446" w:rsidR="00827E21" w:rsidRDefault="00827E21" w:rsidP="00827E21">
      <w:pPr>
        <w:tabs>
          <w:tab w:val="center" w:pos="1985"/>
          <w:tab w:val="center" w:pos="7088"/>
        </w:tabs>
        <w:spacing w:before="60" w:after="60" w:line="240" w:lineRule="auto"/>
        <w:jc w:val="both"/>
        <w:rPr>
          <w:rFonts w:ascii="Tahoma" w:eastAsia="Times New Roman" w:hAnsi="Tahoma" w:cs="Tahoma"/>
          <w:sz w:val="21"/>
          <w:szCs w:val="21"/>
          <w:lang w:eastAsia="hu-HU"/>
        </w:rPr>
      </w:pPr>
      <w:r>
        <w:rPr>
          <w:rFonts w:ascii="Tahoma" w:eastAsia="Times New Roman" w:hAnsi="Tahoma" w:cs="Tahoma"/>
          <w:sz w:val="21"/>
          <w:szCs w:val="21"/>
          <w:lang w:eastAsia="hu-HU"/>
        </w:rPr>
        <w:tab/>
      </w:r>
      <w:r w:rsidRPr="00827E21">
        <w:rPr>
          <w:rFonts w:ascii="Tahoma" w:eastAsia="Times New Roman" w:hAnsi="Tahoma" w:cs="Tahoma"/>
          <w:sz w:val="21"/>
          <w:szCs w:val="21"/>
          <w:lang w:eastAsia="hu-HU"/>
        </w:rPr>
        <w:t>MEGBÍZÓ</w:t>
      </w:r>
      <w:r>
        <w:rPr>
          <w:rFonts w:ascii="Tahoma" w:eastAsia="Times New Roman" w:hAnsi="Tahoma" w:cs="Tahoma"/>
          <w:sz w:val="21"/>
          <w:szCs w:val="21"/>
          <w:lang w:eastAsia="hu-HU"/>
        </w:rPr>
        <w:tab/>
        <w:t>KÖZREMŰKÖDŐ</w:t>
      </w:r>
    </w:p>
    <w:p w14:paraId="199E7083" w14:textId="77777777" w:rsidR="00827E21" w:rsidRDefault="00827E21" w:rsidP="00827E21">
      <w:pPr>
        <w:spacing w:before="60" w:after="60" w:line="240" w:lineRule="auto"/>
        <w:jc w:val="both"/>
        <w:rPr>
          <w:rFonts w:ascii="Tahoma" w:eastAsia="Times New Roman" w:hAnsi="Tahoma" w:cs="Tahoma"/>
          <w:sz w:val="21"/>
          <w:szCs w:val="21"/>
          <w:lang w:eastAsia="hu-HU"/>
        </w:rPr>
      </w:pPr>
    </w:p>
    <w:p w14:paraId="697F2377" w14:textId="77777777" w:rsidR="00827E21" w:rsidRDefault="00827E21" w:rsidP="00827E21">
      <w:pPr>
        <w:spacing w:before="60" w:after="60" w:line="240" w:lineRule="auto"/>
        <w:jc w:val="both"/>
        <w:rPr>
          <w:rFonts w:ascii="Tahoma" w:eastAsia="Times New Roman" w:hAnsi="Tahoma" w:cs="Tahoma"/>
          <w:sz w:val="21"/>
          <w:szCs w:val="21"/>
          <w:lang w:eastAsia="hu-HU"/>
        </w:rPr>
      </w:pPr>
    </w:p>
    <w:p w14:paraId="59FCFED6" w14:textId="6E4F0BA8" w:rsidR="005E6216" w:rsidRPr="00827E21" w:rsidRDefault="00F94ADF" w:rsidP="00827E21">
      <w:pPr>
        <w:spacing w:before="60" w:after="60" w:line="240" w:lineRule="auto"/>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 xml:space="preserve">Pénzügyi szempontból </w:t>
      </w:r>
      <w:proofErr w:type="spellStart"/>
      <w:r w:rsidRPr="00827E21">
        <w:rPr>
          <w:rFonts w:ascii="Tahoma" w:eastAsia="Times New Roman" w:hAnsi="Tahoma" w:cs="Tahoma"/>
          <w:sz w:val="21"/>
          <w:szCs w:val="21"/>
          <w:lang w:eastAsia="hu-HU"/>
        </w:rPr>
        <w:t>ellenjegyzem</w:t>
      </w:r>
      <w:proofErr w:type="spellEnd"/>
      <w:r w:rsidRPr="00827E21">
        <w:rPr>
          <w:rFonts w:ascii="Tahoma" w:eastAsia="Times New Roman" w:hAnsi="Tahoma" w:cs="Tahoma"/>
          <w:sz w:val="21"/>
          <w:szCs w:val="21"/>
          <w:lang w:eastAsia="hu-HU"/>
        </w:rPr>
        <w:t>:</w:t>
      </w:r>
    </w:p>
    <w:p w14:paraId="7687AEBF" w14:textId="77777777" w:rsidR="00F94ADF" w:rsidRPr="00827E21" w:rsidRDefault="00F94ADF" w:rsidP="00827E21">
      <w:pPr>
        <w:spacing w:before="60" w:after="60" w:line="240" w:lineRule="auto"/>
        <w:jc w:val="both"/>
        <w:rPr>
          <w:rFonts w:ascii="Tahoma" w:eastAsia="Times New Roman" w:hAnsi="Tahoma" w:cs="Tahoma"/>
          <w:sz w:val="21"/>
          <w:szCs w:val="21"/>
          <w:lang w:eastAsia="hu-HU"/>
        </w:rPr>
      </w:pPr>
    </w:p>
    <w:p w14:paraId="34DF9EE2" w14:textId="3195BD80" w:rsidR="00F94ADF" w:rsidRPr="00827E21" w:rsidRDefault="00827E21" w:rsidP="00827E21">
      <w:pPr>
        <w:spacing w:before="60" w:after="60" w:line="240" w:lineRule="auto"/>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 2017</w:t>
      </w:r>
      <w:r>
        <w:rPr>
          <w:rFonts w:ascii="Tahoma" w:eastAsia="Times New Roman" w:hAnsi="Tahoma" w:cs="Tahoma"/>
          <w:sz w:val="21"/>
          <w:szCs w:val="21"/>
          <w:lang w:eastAsia="hu-HU"/>
        </w:rPr>
        <w:t xml:space="preserve">. </w:t>
      </w:r>
      <w:r w:rsidRPr="00827E21">
        <w:rPr>
          <w:rFonts w:ascii="Tahoma" w:eastAsia="Times New Roman" w:hAnsi="Tahoma" w:cs="Tahoma"/>
          <w:sz w:val="21"/>
          <w:szCs w:val="21"/>
          <w:lang w:eastAsia="hu-HU"/>
        </w:rPr>
        <w:t>……………</w:t>
      </w:r>
      <w:r>
        <w:rPr>
          <w:rFonts w:ascii="Tahoma" w:eastAsia="Times New Roman" w:hAnsi="Tahoma" w:cs="Tahoma"/>
          <w:sz w:val="21"/>
          <w:szCs w:val="21"/>
          <w:lang w:eastAsia="hu-HU"/>
        </w:rPr>
        <w:t xml:space="preserve"> …</w:t>
      </w:r>
    </w:p>
    <w:p w14:paraId="32A92992" w14:textId="77777777" w:rsidR="00F94ADF" w:rsidRPr="00827E21" w:rsidRDefault="00F94ADF" w:rsidP="00827E21">
      <w:pPr>
        <w:spacing w:before="60" w:after="60" w:line="240" w:lineRule="auto"/>
        <w:jc w:val="both"/>
        <w:rPr>
          <w:rFonts w:ascii="Tahoma" w:eastAsia="Times New Roman" w:hAnsi="Tahoma" w:cs="Tahoma"/>
          <w:sz w:val="21"/>
          <w:szCs w:val="21"/>
          <w:lang w:eastAsia="hu-HU"/>
        </w:rPr>
      </w:pPr>
    </w:p>
    <w:p w14:paraId="1EAC9384" w14:textId="1A970AC1" w:rsidR="00F94ADF" w:rsidRPr="00827E21" w:rsidRDefault="00827E21" w:rsidP="00827E21">
      <w:pPr>
        <w:tabs>
          <w:tab w:val="center" w:pos="7088"/>
        </w:tabs>
        <w:spacing w:before="60" w:after="60" w:line="240" w:lineRule="auto"/>
        <w:jc w:val="both"/>
        <w:rPr>
          <w:rFonts w:ascii="Tahoma" w:eastAsia="Times New Roman" w:hAnsi="Tahoma" w:cs="Tahoma"/>
          <w:sz w:val="21"/>
          <w:szCs w:val="21"/>
          <w:lang w:eastAsia="hu-HU"/>
        </w:rPr>
      </w:pPr>
      <w:r>
        <w:rPr>
          <w:rFonts w:ascii="Tahoma" w:eastAsia="Times New Roman" w:hAnsi="Tahoma" w:cs="Tahoma"/>
          <w:sz w:val="21"/>
          <w:szCs w:val="21"/>
          <w:lang w:eastAsia="hu-HU"/>
        </w:rPr>
        <w:tab/>
      </w:r>
      <w:r w:rsidRPr="00827E21">
        <w:rPr>
          <w:rFonts w:ascii="Tahoma" w:eastAsia="Times New Roman" w:hAnsi="Tahoma" w:cs="Tahoma"/>
          <w:sz w:val="21"/>
          <w:szCs w:val="21"/>
          <w:lang w:eastAsia="hu-HU"/>
        </w:rPr>
        <w:t>…………………………</w:t>
      </w:r>
    </w:p>
    <w:p w14:paraId="60AF692F" w14:textId="77777777" w:rsidR="005E6216" w:rsidRPr="00827E21" w:rsidRDefault="005E6216" w:rsidP="00827E21">
      <w:pPr>
        <w:spacing w:before="60" w:after="60" w:line="240" w:lineRule="auto"/>
        <w:jc w:val="both"/>
        <w:rPr>
          <w:rFonts w:ascii="Tahoma" w:eastAsia="Times New Roman" w:hAnsi="Tahoma" w:cs="Tahoma"/>
          <w:sz w:val="21"/>
          <w:szCs w:val="21"/>
          <w:lang w:eastAsia="hu-HU"/>
        </w:rPr>
      </w:pPr>
    </w:p>
    <w:p w14:paraId="44630CFC" w14:textId="77777777" w:rsidR="005E6216" w:rsidRPr="00827E21" w:rsidRDefault="005E6216" w:rsidP="00827E21">
      <w:pPr>
        <w:spacing w:before="60" w:after="60" w:line="240" w:lineRule="auto"/>
        <w:jc w:val="both"/>
        <w:rPr>
          <w:rFonts w:ascii="Tahoma" w:eastAsia="Times New Roman" w:hAnsi="Tahoma" w:cs="Tahoma"/>
          <w:sz w:val="21"/>
          <w:szCs w:val="21"/>
          <w:lang w:eastAsia="hu-HU"/>
        </w:rPr>
      </w:pPr>
    </w:p>
    <w:p w14:paraId="26F60261" w14:textId="77777777" w:rsidR="005E6216" w:rsidRPr="00827E21" w:rsidRDefault="005E6216" w:rsidP="00827E21">
      <w:pPr>
        <w:spacing w:before="60" w:after="60" w:line="240" w:lineRule="auto"/>
        <w:ind w:right="70"/>
        <w:jc w:val="both"/>
        <w:rPr>
          <w:rFonts w:ascii="Tahoma" w:eastAsia="Times New Roman" w:hAnsi="Tahoma" w:cs="Tahoma"/>
          <w:sz w:val="21"/>
          <w:szCs w:val="21"/>
          <w:u w:val="single"/>
          <w:lang w:eastAsia="hu-HU"/>
        </w:rPr>
      </w:pPr>
      <w:r w:rsidRPr="00827E21">
        <w:rPr>
          <w:rFonts w:ascii="Tahoma" w:eastAsia="Times New Roman" w:hAnsi="Tahoma" w:cs="Tahoma"/>
          <w:sz w:val="21"/>
          <w:szCs w:val="21"/>
          <w:u w:val="single"/>
          <w:lang w:eastAsia="hu-HU"/>
        </w:rPr>
        <w:t>Mellékletek:</w:t>
      </w:r>
    </w:p>
    <w:p w14:paraId="46C60D1E" w14:textId="77777777" w:rsidR="005E6216" w:rsidRPr="00827E21" w:rsidRDefault="005E6216" w:rsidP="00827E21">
      <w:pPr>
        <w:numPr>
          <w:ilvl w:val="4"/>
          <w:numId w:val="3"/>
        </w:numPr>
        <w:tabs>
          <w:tab w:val="num" w:pos="993"/>
        </w:tabs>
        <w:spacing w:before="60" w:after="60" w:line="240" w:lineRule="auto"/>
        <w:ind w:left="993" w:right="70" w:hanging="567"/>
        <w:jc w:val="both"/>
        <w:rPr>
          <w:rFonts w:ascii="Tahoma" w:eastAsia="Times New Roman" w:hAnsi="Tahoma" w:cs="Tahoma"/>
          <w:sz w:val="21"/>
          <w:szCs w:val="21"/>
          <w:lang w:eastAsia="hu-HU"/>
        </w:rPr>
      </w:pPr>
      <w:r w:rsidRPr="00827E21">
        <w:rPr>
          <w:rFonts w:ascii="Tahoma" w:eastAsia="Times New Roman" w:hAnsi="Tahoma" w:cs="Tahoma"/>
          <w:sz w:val="21"/>
          <w:szCs w:val="21"/>
          <w:lang w:eastAsia="hu-HU"/>
        </w:rPr>
        <w:t xml:space="preserve">számú: </w:t>
      </w:r>
      <w:r w:rsidRPr="00827E21">
        <w:rPr>
          <w:rFonts w:ascii="Tahoma" w:eastAsia="Times New Roman" w:hAnsi="Tahoma" w:cs="Tahoma"/>
          <w:sz w:val="21"/>
          <w:szCs w:val="21"/>
          <w:lang w:eastAsia="hu-HU"/>
        </w:rPr>
        <w:tab/>
        <w:t>Szolgáltatásnyújtásban személyesen közreműködők jegyzéke</w:t>
      </w:r>
    </w:p>
    <w:p w14:paraId="36F2157C" w14:textId="77777777" w:rsidR="00151683" w:rsidRPr="00827E21" w:rsidRDefault="00151683" w:rsidP="00827E21">
      <w:pPr>
        <w:spacing w:before="60" w:after="60" w:line="240" w:lineRule="auto"/>
        <w:rPr>
          <w:rFonts w:ascii="Tahoma" w:hAnsi="Tahoma" w:cs="Tahoma"/>
          <w:sz w:val="21"/>
          <w:szCs w:val="21"/>
        </w:rPr>
      </w:pPr>
    </w:p>
    <w:sectPr w:rsidR="00151683" w:rsidRPr="00827E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
    <w:altName w:val="MS Gothic"/>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2F1F"/>
    <w:multiLevelType w:val="hybridMultilevel"/>
    <w:tmpl w:val="EB00EBD4"/>
    <w:lvl w:ilvl="0" w:tplc="FFFFFFFF">
      <w:start w:val="2"/>
      <w:numFmt w:val="bullet"/>
      <w:lvlText w:val="-"/>
      <w:lvlJc w:val="left"/>
      <w:pPr>
        <w:ind w:left="2220" w:hanging="360"/>
      </w:pPr>
      <w:rPr>
        <w:rFonts w:ascii="Garamond" w:eastAsia="Times New Roman" w:hAnsi="Garamond" w:cs="Garamond" w:hint="default"/>
      </w:rPr>
    </w:lvl>
    <w:lvl w:ilvl="1" w:tplc="040E0003" w:tentative="1">
      <w:start w:val="1"/>
      <w:numFmt w:val="bullet"/>
      <w:lvlText w:val="o"/>
      <w:lvlJc w:val="left"/>
      <w:pPr>
        <w:ind w:left="2940" w:hanging="360"/>
      </w:pPr>
      <w:rPr>
        <w:rFonts w:ascii="Courier New" w:hAnsi="Courier New" w:cs="Courier New" w:hint="default"/>
      </w:rPr>
    </w:lvl>
    <w:lvl w:ilvl="2" w:tplc="040E0005" w:tentative="1">
      <w:start w:val="1"/>
      <w:numFmt w:val="bullet"/>
      <w:lvlText w:val=""/>
      <w:lvlJc w:val="left"/>
      <w:pPr>
        <w:ind w:left="3660" w:hanging="360"/>
      </w:pPr>
      <w:rPr>
        <w:rFonts w:ascii="Wingdings" w:hAnsi="Wingdings" w:hint="default"/>
      </w:rPr>
    </w:lvl>
    <w:lvl w:ilvl="3" w:tplc="040E0001" w:tentative="1">
      <w:start w:val="1"/>
      <w:numFmt w:val="bullet"/>
      <w:lvlText w:val=""/>
      <w:lvlJc w:val="left"/>
      <w:pPr>
        <w:ind w:left="4380" w:hanging="360"/>
      </w:pPr>
      <w:rPr>
        <w:rFonts w:ascii="Symbol" w:hAnsi="Symbol" w:hint="default"/>
      </w:rPr>
    </w:lvl>
    <w:lvl w:ilvl="4" w:tplc="040E0003" w:tentative="1">
      <w:start w:val="1"/>
      <w:numFmt w:val="bullet"/>
      <w:lvlText w:val="o"/>
      <w:lvlJc w:val="left"/>
      <w:pPr>
        <w:ind w:left="5100" w:hanging="360"/>
      </w:pPr>
      <w:rPr>
        <w:rFonts w:ascii="Courier New" w:hAnsi="Courier New" w:cs="Courier New" w:hint="default"/>
      </w:rPr>
    </w:lvl>
    <w:lvl w:ilvl="5" w:tplc="040E0005" w:tentative="1">
      <w:start w:val="1"/>
      <w:numFmt w:val="bullet"/>
      <w:lvlText w:val=""/>
      <w:lvlJc w:val="left"/>
      <w:pPr>
        <w:ind w:left="5820" w:hanging="360"/>
      </w:pPr>
      <w:rPr>
        <w:rFonts w:ascii="Wingdings" w:hAnsi="Wingdings" w:hint="default"/>
      </w:rPr>
    </w:lvl>
    <w:lvl w:ilvl="6" w:tplc="040E0001" w:tentative="1">
      <w:start w:val="1"/>
      <w:numFmt w:val="bullet"/>
      <w:lvlText w:val=""/>
      <w:lvlJc w:val="left"/>
      <w:pPr>
        <w:ind w:left="6540" w:hanging="360"/>
      </w:pPr>
      <w:rPr>
        <w:rFonts w:ascii="Symbol" w:hAnsi="Symbol" w:hint="default"/>
      </w:rPr>
    </w:lvl>
    <w:lvl w:ilvl="7" w:tplc="040E0003" w:tentative="1">
      <w:start w:val="1"/>
      <w:numFmt w:val="bullet"/>
      <w:lvlText w:val="o"/>
      <w:lvlJc w:val="left"/>
      <w:pPr>
        <w:ind w:left="7260" w:hanging="360"/>
      </w:pPr>
      <w:rPr>
        <w:rFonts w:ascii="Courier New" w:hAnsi="Courier New" w:cs="Courier New" w:hint="default"/>
      </w:rPr>
    </w:lvl>
    <w:lvl w:ilvl="8" w:tplc="040E0005" w:tentative="1">
      <w:start w:val="1"/>
      <w:numFmt w:val="bullet"/>
      <w:lvlText w:val=""/>
      <w:lvlJc w:val="left"/>
      <w:pPr>
        <w:ind w:left="7980" w:hanging="360"/>
      </w:pPr>
      <w:rPr>
        <w:rFonts w:ascii="Wingdings" w:hAnsi="Wingdings" w:hint="default"/>
      </w:rPr>
    </w:lvl>
  </w:abstractNum>
  <w:abstractNum w:abstractNumId="1" w15:restartNumberingAfterBreak="0">
    <w:nsid w:val="08EE4DFC"/>
    <w:multiLevelType w:val="hybridMultilevel"/>
    <w:tmpl w:val="1BEEC04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253802F2"/>
    <w:multiLevelType w:val="hybridMultilevel"/>
    <w:tmpl w:val="505E9022"/>
    <w:lvl w:ilvl="0" w:tplc="040E0001">
      <w:start w:val="1"/>
      <w:numFmt w:val="bullet"/>
      <w:lvlText w:val=""/>
      <w:lvlJc w:val="left"/>
      <w:pPr>
        <w:tabs>
          <w:tab w:val="num" w:pos="1260"/>
        </w:tabs>
        <w:ind w:left="1260" w:hanging="360"/>
      </w:pPr>
      <w:rPr>
        <w:rFonts w:ascii="Symbol" w:hAnsi="Symbol" w:hint="default"/>
      </w:rPr>
    </w:lvl>
    <w:lvl w:ilvl="1" w:tplc="040E0019">
      <w:start w:val="1"/>
      <w:numFmt w:val="decimal"/>
      <w:isLgl/>
      <w:lvlText w:val="%2.%2."/>
      <w:lvlJc w:val="left"/>
      <w:pPr>
        <w:tabs>
          <w:tab w:val="num" w:pos="1980"/>
        </w:tabs>
        <w:ind w:left="1980" w:hanging="360"/>
      </w:pPr>
      <w:rPr>
        <w:rFonts w:hint="default"/>
      </w:rPr>
    </w:lvl>
    <w:lvl w:ilvl="2" w:tplc="040E001B" w:tentative="1">
      <w:start w:val="1"/>
      <w:numFmt w:val="lowerRoman"/>
      <w:lvlText w:val="%3."/>
      <w:lvlJc w:val="right"/>
      <w:pPr>
        <w:tabs>
          <w:tab w:val="num" w:pos="2700"/>
        </w:tabs>
        <w:ind w:left="2700" w:hanging="180"/>
      </w:pPr>
    </w:lvl>
    <w:lvl w:ilvl="3" w:tplc="040E000F" w:tentative="1">
      <w:start w:val="1"/>
      <w:numFmt w:val="decimal"/>
      <w:lvlText w:val="%4."/>
      <w:lvlJc w:val="left"/>
      <w:pPr>
        <w:tabs>
          <w:tab w:val="num" w:pos="3420"/>
        </w:tabs>
        <w:ind w:left="3420" w:hanging="360"/>
      </w:pPr>
    </w:lvl>
    <w:lvl w:ilvl="4" w:tplc="040E0019" w:tentative="1">
      <w:start w:val="1"/>
      <w:numFmt w:val="lowerLetter"/>
      <w:lvlText w:val="%5."/>
      <w:lvlJc w:val="left"/>
      <w:pPr>
        <w:tabs>
          <w:tab w:val="num" w:pos="4140"/>
        </w:tabs>
        <w:ind w:left="4140" w:hanging="360"/>
      </w:pPr>
    </w:lvl>
    <w:lvl w:ilvl="5" w:tplc="040E001B" w:tentative="1">
      <w:start w:val="1"/>
      <w:numFmt w:val="lowerRoman"/>
      <w:lvlText w:val="%6."/>
      <w:lvlJc w:val="right"/>
      <w:pPr>
        <w:tabs>
          <w:tab w:val="num" w:pos="4860"/>
        </w:tabs>
        <w:ind w:left="4860" w:hanging="180"/>
      </w:pPr>
    </w:lvl>
    <w:lvl w:ilvl="6" w:tplc="040E000F" w:tentative="1">
      <w:start w:val="1"/>
      <w:numFmt w:val="decimal"/>
      <w:lvlText w:val="%7."/>
      <w:lvlJc w:val="left"/>
      <w:pPr>
        <w:tabs>
          <w:tab w:val="num" w:pos="5580"/>
        </w:tabs>
        <w:ind w:left="5580" w:hanging="360"/>
      </w:pPr>
    </w:lvl>
    <w:lvl w:ilvl="7" w:tplc="040E0019" w:tentative="1">
      <w:start w:val="1"/>
      <w:numFmt w:val="lowerLetter"/>
      <w:lvlText w:val="%8."/>
      <w:lvlJc w:val="left"/>
      <w:pPr>
        <w:tabs>
          <w:tab w:val="num" w:pos="6300"/>
        </w:tabs>
        <w:ind w:left="6300" w:hanging="360"/>
      </w:pPr>
    </w:lvl>
    <w:lvl w:ilvl="8" w:tplc="040E001B" w:tentative="1">
      <w:start w:val="1"/>
      <w:numFmt w:val="lowerRoman"/>
      <w:lvlText w:val="%9."/>
      <w:lvlJc w:val="right"/>
      <w:pPr>
        <w:tabs>
          <w:tab w:val="num" w:pos="7020"/>
        </w:tabs>
        <w:ind w:left="7020" w:hanging="180"/>
      </w:pPr>
    </w:lvl>
  </w:abstractNum>
  <w:abstractNum w:abstractNumId="3" w15:restartNumberingAfterBreak="0">
    <w:nsid w:val="2BF179A8"/>
    <w:multiLevelType w:val="hybridMultilevel"/>
    <w:tmpl w:val="ED1018B8"/>
    <w:lvl w:ilvl="0" w:tplc="040E0001">
      <w:start w:val="1"/>
      <w:numFmt w:val="bullet"/>
      <w:lvlText w:val=""/>
      <w:lvlJc w:val="left"/>
      <w:pPr>
        <w:tabs>
          <w:tab w:val="num" w:pos="1260"/>
        </w:tabs>
        <w:ind w:left="1260" w:hanging="360"/>
      </w:pPr>
      <w:rPr>
        <w:rFonts w:ascii="Symbol" w:hAnsi="Symbol" w:hint="default"/>
      </w:rPr>
    </w:lvl>
    <w:lvl w:ilvl="1" w:tplc="040E0019">
      <w:start w:val="1"/>
      <w:numFmt w:val="decimal"/>
      <w:isLgl/>
      <w:lvlText w:val="%2.%2."/>
      <w:lvlJc w:val="left"/>
      <w:pPr>
        <w:tabs>
          <w:tab w:val="num" w:pos="1980"/>
        </w:tabs>
        <w:ind w:left="1980" w:hanging="360"/>
      </w:pPr>
      <w:rPr>
        <w:rFonts w:hint="default"/>
      </w:rPr>
    </w:lvl>
    <w:lvl w:ilvl="2" w:tplc="040E001B" w:tentative="1">
      <w:start w:val="1"/>
      <w:numFmt w:val="lowerRoman"/>
      <w:lvlText w:val="%3."/>
      <w:lvlJc w:val="right"/>
      <w:pPr>
        <w:tabs>
          <w:tab w:val="num" w:pos="2700"/>
        </w:tabs>
        <w:ind w:left="2700" w:hanging="180"/>
      </w:pPr>
    </w:lvl>
    <w:lvl w:ilvl="3" w:tplc="040E000F" w:tentative="1">
      <w:start w:val="1"/>
      <w:numFmt w:val="decimal"/>
      <w:lvlText w:val="%4."/>
      <w:lvlJc w:val="left"/>
      <w:pPr>
        <w:tabs>
          <w:tab w:val="num" w:pos="3420"/>
        </w:tabs>
        <w:ind w:left="3420" w:hanging="360"/>
      </w:pPr>
    </w:lvl>
    <w:lvl w:ilvl="4" w:tplc="040E0019" w:tentative="1">
      <w:start w:val="1"/>
      <w:numFmt w:val="lowerLetter"/>
      <w:lvlText w:val="%5."/>
      <w:lvlJc w:val="left"/>
      <w:pPr>
        <w:tabs>
          <w:tab w:val="num" w:pos="4140"/>
        </w:tabs>
        <w:ind w:left="4140" w:hanging="360"/>
      </w:pPr>
    </w:lvl>
    <w:lvl w:ilvl="5" w:tplc="040E001B" w:tentative="1">
      <w:start w:val="1"/>
      <w:numFmt w:val="lowerRoman"/>
      <w:lvlText w:val="%6."/>
      <w:lvlJc w:val="right"/>
      <w:pPr>
        <w:tabs>
          <w:tab w:val="num" w:pos="4860"/>
        </w:tabs>
        <w:ind w:left="4860" w:hanging="180"/>
      </w:pPr>
    </w:lvl>
    <w:lvl w:ilvl="6" w:tplc="040E000F" w:tentative="1">
      <w:start w:val="1"/>
      <w:numFmt w:val="decimal"/>
      <w:lvlText w:val="%7."/>
      <w:lvlJc w:val="left"/>
      <w:pPr>
        <w:tabs>
          <w:tab w:val="num" w:pos="5580"/>
        </w:tabs>
        <w:ind w:left="5580" w:hanging="360"/>
      </w:pPr>
    </w:lvl>
    <w:lvl w:ilvl="7" w:tplc="040E0019" w:tentative="1">
      <w:start w:val="1"/>
      <w:numFmt w:val="lowerLetter"/>
      <w:lvlText w:val="%8."/>
      <w:lvlJc w:val="left"/>
      <w:pPr>
        <w:tabs>
          <w:tab w:val="num" w:pos="6300"/>
        </w:tabs>
        <w:ind w:left="6300" w:hanging="360"/>
      </w:pPr>
    </w:lvl>
    <w:lvl w:ilvl="8" w:tplc="040E001B" w:tentative="1">
      <w:start w:val="1"/>
      <w:numFmt w:val="lowerRoman"/>
      <w:lvlText w:val="%9."/>
      <w:lvlJc w:val="right"/>
      <w:pPr>
        <w:tabs>
          <w:tab w:val="num" w:pos="7020"/>
        </w:tabs>
        <w:ind w:left="7020" w:hanging="180"/>
      </w:pPr>
    </w:lvl>
  </w:abstractNum>
  <w:abstractNum w:abstractNumId="4" w15:restartNumberingAfterBreak="0">
    <w:nsid w:val="2E9B39CE"/>
    <w:multiLevelType w:val="hybridMultilevel"/>
    <w:tmpl w:val="C2CA42AA"/>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32E53894"/>
    <w:multiLevelType w:val="hybridMultilevel"/>
    <w:tmpl w:val="8E8AB9E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353611EF"/>
    <w:multiLevelType w:val="hybridMultilevel"/>
    <w:tmpl w:val="6A84DC0A"/>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3C327AAB"/>
    <w:multiLevelType w:val="hybridMultilevel"/>
    <w:tmpl w:val="E364330A"/>
    <w:lvl w:ilvl="0" w:tplc="040E0001">
      <w:start w:val="1"/>
      <w:numFmt w:val="bullet"/>
      <w:lvlText w:val=""/>
      <w:lvlJc w:val="left"/>
      <w:pPr>
        <w:tabs>
          <w:tab w:val="num" w:pos="1260"/>
        </w:tabs>
        <w:ind w:left="1260" w:hanging="360"/>
      </w:pPr>
      <w:rPr>
        <w:rFonts w:ascii="Symbol" w:hAnsi="Symbol" w:hint="default"/>
      </w:rPr>
    </w:lvl>
    <w:lvl w:ilvl="1" w:tplc="040E0003" w:tentative="1">
      <w:start w:val="1"/>
      <w:numFmt w:val="bullet"/>
      <w:lvlText w:val="o"/>
      <w:lvlJc w:val="left"/>
      <w:pPr>
        <w:tabs>
          <w:tab w:val="num" w:pos="1980"/>
        </w:tabs>
        <w:ind w:left="1980" w:hanging="360"/>
      </w:pPr>
      <w:rPr>
        <w:rFonts w:ascii="Courier New" w:hAnsi="Courier New" w:cs="Courier New" w:hint="default"/>
      </w:rPr>
    </w:lvl>
    <w:lvl w:ilvl="2" w:tplc="040E0005" w:tentative="1">
      <w:start w:val="1"/>
      <w:numFmt w:val="bullet"/>
      <w:lvlText w:val=""/>
      <w:lvlJc w:val="left"/>
      <w:pPr>
        <w:tabs>
          <w:tab w:val="num" w:pos="2700"/>
        </w:tabs>
        <w:ind w:left="2700" w:hanging="360"/>
      </w:pPr>
      <w:rPr>
        <w:rFonts w:ascii="Wingdings" w:hAnsi="Wingdings" w:hint="default"/>
      </w:rPr>
    </w:lvl>
    <w:lvl w:ilvl="3" w:tplc="040E0001" w:tentative="1">
      <w:start w:val="1"/>
      <w:numFmt w:val="bullet"/>
      <w:lvlText w:val=""/>
      <w:lvlJc w:val="left"/>
      <w:pPr>
        <w:tabs>
          <w:tab w:val="num" w:pos="3420"/>
        </w:tabs>
        <w:ind w:left="3420" w:hanging="360"/>
      </w:pPr>
      <w:rPr>
        <w:rFonts w:ascii="Symbol" w:hAnsi="Symbol" w:hint="default"/>
      </w:rPr>
    </w:lvl>
    <w:lvl w:ilvl="4" w:tplc="040E0003" w:tentative="1">
      <w:start w:val="1"/>
      <w:numFmt w:val="bullet"/>
      <w:lvlText w:val="o"/>
      <w:lvlJc w:val="left"/>
      <w:pPr>
        <w:tabs>
          <w:tab w:val="num" w:pos="4140"/>
        </w:tabs>
        <w:ind w:left="4140" w:hanging="360"/>
      </w:pPr>
      <w:rPr>
        <w:rFonts w:ascii="Courier New" w:hAnsi="Courier New" w:cs="Courier New" w:hint="default"/>
      </w:rPr>
    </w:lvl>
    <w:lvl w:ilvl="5" w:tplc="040E0005" w:tentative="1">
      <w:start w:val="1"/>
      <w:numFmt w:val="bullet"/>
      <w:lvlText w:val=""/>
      <w:lvlJc w:val="left"/>
      <w:pPr>
        <w:tabs>
          <w:tab w:val="num" w:pos="4860"/>
        </w:tabs>
        <w:ind w:left="4860" w:hanging="360"/>
      </w:pPr>
      <w:rPr>
        <w:rFonts w:ascii="Wingdings" w:hAnsi="Wingdings" w:hint="default"/>
      </w:rPr>
    </w:lvl>
    <w:lvl w:ilvl="6" w:tplc="040E0001" w:tentative="1">
      <w:start w:val="1"/>
      <w:numFmt w:val="bullet"/>
      <w:lvlText w:val=""/>
      <w:lvlJc w:val="left"/>
      <w:pPr>
        <w:tabs>
          <w:tab w:val="num" w:pos="5580"/>
        </w:tabs>
        <w:ind w:left="5580" w:hanging="360"/>
      </w:pPr>
      <w:rPr>
        <w:rFonts w:ascii="Symbol" w:hAnsi="Symbol" w:hint="default"/>
      </w:rPr>
    </w:lvl>
    <w:lvl w:ilvl="7" w:tplc="040E0003" w:tentative="1">
      <w:start w:val="1"/>
      <w:numFmt w:val="bullet"/>
      <w:lvlText w:val="o"/>
      <w:lvlJc w:val="left"/>
      <w:pPr>
        <w:tabs>
          <w:tab w:val="num" w:pos="6300"/>
        </w:tabs>
        <w:ind w:left="6300" w:hanging="360"/>
      </w:pPr>
      <w:rPr>
        <w:rFonts w:ascii="Courier New" w:hAnsi="Courier New" w:cs="Courier New" w:hint="default"/>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3FD74CD4"/>
    <w:multiLevelType w:val="hybridMultilevel"/>
    <w:tmpl w:val="DC265EF6"/>
    <w:lvl w:ilvl="0" w:tplc="040E000F">
      <w:start w:val="1"/>
      <w:numFmt w:val="decimal"/>
      <w:lvlText w:val="%1."/>
      <w:lvlJc w:val="left"/>
      <w:pPr>
        <w:tabs>
          <w:tab w:val="num" w:pos="1260"/>
        </w:tabs>
        <w:ind w:left="1260" w:hanging="360"/>
      </w:pPr>
    </w:lvl>
    <w:lvl w:ilvl="1" w:tplc="040E0019">
      <w:start w:val="1"/>
      <w:numFmt w:val="decimal"/>
      <w:isLgl/>
      <w:lvlText w:val="%2.%2."/>
      <w:lvlJc w:val="left"/>
      <w:pPr>
        <w:tabs>
          <w:tab w:val="num" w:pos="1980"/>
        </w:tabs>
        <w:ind w:left="1980" w:hanging="360"/>
      </w:pPr>
      <w:rPr>
        <w:rFonts w:hint="default"/>
      </w:rPr>
    </w:lvl>
    <w:lvl w:ilvl="2" w:tplc="040E001B">
      <w:start w:val="1"/>
      <w:numFmt w:val="lowerRoman"/>
      <w:lvlText w:val="%3."/>
      <w:lvlJc w:val="right"/>
      <w:pPr>
        <w:tabs>
          <w:tab w:val="num" w:pos="2700"/>
        </w:tabs>
        <w:ind w:left="2700" w:hanging="180"/>
      </w:pPr>
    </w:lvl>
    <w:lvl w:ilvl="3" w:tplc="040E000F" w:tentative="1">
      <w:start w:val="1"/>
      <w:numFmt w:val="decimal"/>
      <w:lvlText w:val="%4."/>
      <w:lvlJc w:val="left"/>
      <w:pPr>
        <w:tabs>
          <w:tab w:val="num" w:pos="3420"/>
        </w:tabs>
        <w:ind w:left="3420" w:hanging="360"/>
      </w:pPr>
    </w:lvl>
    <w:lvl w:ilvl="4" w:tplc="040E0019" w:tentative="1">
      <w:start w:val="1"/>
      <w:numFmt w:val="lowerLetter"/>
      <w:lvlText w:val="%5."/>
      <w:lvlJc w:val="left"/>
      <w:pPr>
        <w:tabs>
          <w:tab w:val="num" w:pos="4140"/>
        </w:tabs>
        <w:ind w:left="4140" w:hanging="360"/>
      </w:pPr>
    </w:lvl>
    <w:lvl w:ilvl="5" w:tplc="040E001B" w:tentative="1">
      <w:start w:val="1"/>
      <w:numFmt w:val="lowerRoman"/>
      <w:lvlText w:val="%6."/>
      <w:lvlJc w:val="right"/>
      <w:pPr>
        <w:tabs>
          <w:tab w:val="num" w:pos="4860"/>
        </w:tabs>
        <w:ind w:left="4860" w:hanging="180"/>
      </w:pPr>
    </w:lvl>
    <w:lvl w:ilvl="6" w:tplc="040E000F" w:tentative="1">
      <w:start w:val="1"/>
      <w:numFmt w:val="decimal"/>
      <w:lvlText w:val="%7."/>
      <w:lvlJc w:val="left"/>
      <w:pPr>
        <w:tabs>
          <w:tab w:val="num" w:pos="5580"/>
        </w:tabs>
        <w:ind w:left="5580" w:hanging="360"/>
      </w:pPr>
    </w:lvl>
    <w:lvl w:ilvl="7" w:tplc="040E0019" w:tentative="1">
      <w:start w:val="1"/>
      <w:numFmt w:val="lowerLetter"/>
      <w:lvlText w:val="%8."/>
      <w:lvlJc w:val="left"/>
      <w:pPr>
        <w:tabs>
          <w:tab w:val="num" w:pos="6300"/>
        </w:tabs>
        <w:ind w:left="6300" w:hanging="360"/>
      </w:pPr>
    </w:lvl>
    <w:lvl w:ilvl="8" w:tplc="040E001B" w:tentative="1">
      <w:start w:val="1"/>
      <w:numFmt w:val="lowerRoman"/>
      <w:lvlText w:val="%9."/>
      <w:lvlJc w:val="right"/>
      <w:pPr>
        <w:tabs>
          <w:tab w:val="num" w:pos="7020"/>
        </w:tabs>
        <w:ind w:left="7020" w:hanging="180"/>
      </w:pPr>
    </w:lvl>
  </w:abstractNum>
  <w:abstractNum w:abstractNumId="9" w15:restartNumberingAfterBreak="0">
    <w:nsid w:val="41564BF4"/>
    <w:multiLevelType w:val="hybridMultilevel"/>
    <w:tmpl w:val="DC265EF6"/>
    <w:lvl w:ilvl="0" w:tplc="040E000F">
      <w:start w:val="1"/>
      <w:numFmt w:val="decimal"/>
      <w:lvlText w:val="%1."/>
      <w:lvlJc w:val="left"/>
      <w:pPr>
        <w:tabs>
          <w:tab w:val="num" w:pos="1260"/>
        </w:tabs>
        <w:ind w:left="1260" w:hanging="360"/>
      </w:pPr>
    </w:lvl>
    <w:lvl w:ilvl="1" w:tplc="040E0019">
      <w:start w:val="1"/>
      <w:numFmt w:val="decimal"/>
      <w:isLgl/>
      <w:lvlText w:val="%2.%2."/>
      <w:lvlJc w:val="left"/>
      <w:pPr>
        <w:tabs>
          <w:tab w:val="num" w:pos="1980"/>
        </w:tabs>
        <w:ind w:left="1980" w:hanging="360"/>
      </w:pPr>
      <w:rPr>
        <w:rFonts w:hint="default"/>
      </w:rPr>
    </w:lvl>
    <w:lvl w:ilvl="2" w:tplc="040E001B">
      <w:start w:val="1"/>
      <w:numFmt w:val="lowerRoman"/>
      <w:lvlText w:val="%3."/>
      <w:lvlJc w:val="right"/>
      <w:pPr>
        <w:tabs>
          <w:tab w:val="num" w:pos="2700"/>
        </w:tabs>
        <w:ind w:left="2700" w:hanging="180"/>
      </w:pPr>
    </w:lvl>
    <w:lvl w:ilvl="3" w:tplc="040E000F" w:tentative="1">
      <w:start w:val="1"/>
      <w:numFmt w:val="decimal"/>
      <w:lvlText w:val="%4."/>
      <w:lvlJc w:val="left"/>
      <w:pPr>
        <w:tabs>
          <w:tab w:val="num" w:pos="3420"/>
        </w:tabs>
        <w:ind w:left="3420" w:hanging="360"/>
      </w:pPr>
    </w:lvl>
    <w:lvl w:ilvl="4" w:tplc="040E0019" w:tentative="1">
      <w:start w:val="1"/>
      <w:numFmt w:val="lowerLetter"/>
      <w:lvlText w:val="%5."/>
      <w:lvlJc w:val="left"/>
      <w:pPr>
        <w:tabs>
          <w:tab w:val="num" w:pos="4140"/>
        </w:tabs>
        <w:ind w:left="4140" w:hanging="360"/>
      </w:pPr>
    </w:lvl>
    <w:lvl w:ilvl="5" w:tplc="040E001B" w:tentative="1">
      <w:start w:val="1"/>
      <w:numFmt w:val="lowerRoman"/>
      <w:lvlText w:val="%6."/>
      <w:lvlJc w:val="right"/>
      <w:pPr>
        <w:tabs>
          <w:tab w:val="num" w:pos="4860"/>
        </w:tabs>
        <w:ind w:left="4860" w:hanging="180"/>
      </w:pPr>
    </w:lvl>
    <w:lvl w:ilvl="6" w:tplc="040E000F" w:tentative="1">
      <w:start w:val="1"/>
      <w:numFmt w:val="decimal"/>
      <w:lvlText w:val="%7."/>
      <w:lvlJc w:val="left"/>
      <w:pPr>
        <w:tabs>
          <w:tab w:val="num" w:pos="5580"/>
        </w:tabs>
        <w:ind w:left="5580" w:hanging="360"/>
      </w:pPr>
    </w:lvl>
    <w:lvl w:ilvl="7" w:tplc="040E0019" w:tentative="1">
      <w:start w:val="1"/>
      <w:numFmt w:val="lowerLetter"/>
      <w:lvlText w:val="%8."/>
      <w:lvlJc w:val="left"/>
      <w:pPr>
        <w:tabs>
          <w:tab w:val="num" w:pos="6300"/>
        </w:tabs>
        <w:ind w:left="6300" w:hanging="360"/>
      </w:pPr>
    </w:lvl>
    <w:lvl w:ilvl="8" w:tplc="040E001B" w:tentative="1">
      <w:start w:val="1"/>
      <w:numFmt w:val="lowerRoman"/>
      <w:lvlText w:val="%9."/>
      <w:lvlJc w:val="right"/>
      <w:pPr>
        <w:tabs>
          <w:tab w:val="num" w:pos="7020"/>
        </w:tabs>
        <w:ind w:left="7020" w:hanging="180"/>
      </w:pPr>
    </w:lvl>
  </w:abstractNum>
  <w:abstractNum w:abstractNumId="10" w15:restartNumberingAfterBreak="0">
    <w:nsid w:val="453E2293"/>
    <w:multiLevelType w:val="hybridMultilevel"/>
    <w:tmpl w:val="03182400"/>
    <w:lvl w:ilvl="0" w:tplc="FFFFFFFF">
      <w:start w:val="1"/>
      <w:numFmt w:val="bullet"/>
      <w:lvlText w:val=""/>
      <w:lvlJc w:val="left"/>
      <w:pPr>
        <w:tabs>
          <w:tab w:val="num" w:pos="1515"/>
        </w:tabs>
        <w:ind w:left="1515" w:hanging="360"/>
      </w:pPr>
      <w:rPr>
        <w:rFonts w:ascii="Symbol" w:hAnsi="Symbol" w:hint="default"/>
      </w:rPr>
    </w:lvl>
    <w:lvl w:ilvl="1" w:tplc="FFFFFFFF">
      <w:start w:val="1"/>
      <w:numFmt w:val="decimal"/>
      <w:lvlText w:val="%2."/>
      <w:lvlJc w:val="left"/>
      <w:pPr>
        <w:tabs>
          <w:tab w:val="num" w:pos="2235"/>
        </w:tabs>
        <w:ind w:left="2235" w:hanging="360"/>
      </w:pPr>
    </w:lvl>
    <w:lvl w:ilvl="2" w:tplc="462EC32A">
      <w:start w:val="1"/>
      <w:numFmt w:val="decimal"/>
      <w:lvlText w:val="%3"/>
      <w:lvlJc w:val="left"/>
      <w:pPr>
        <w:tabs>
          <w:tab w:val="num" w:pos="2955"/>
        </w:tabs>
        <w:ind w:left="2955" w:hanging="360"/>
      </w:pPr>
      <w:rPr>
        <w:rFonts w:hint="default"/>
      </w:rPr>
    </w:lvl>
    <w:lvl w:ilvl="3" w:tplc="5BCC1B6A">
      <w:start w:val="1"/>
      <w:numFmt w:val="lowerLetter"/>
      <w:lvlText w:val="%4."/>
      <w:lvlJc w:val="left"/>
      <w:pPr>
        <w:tabs>
          <w:tab w:val="num" w:pos="3675"/>
        </w:tabs>
        <w:ind w:left="3675" w:hanging="360"/>
      </w:pPr>
      <w:rPr>
        <w:rFonts w:hint="default"/>
      </w:rPr>
    </w:lvl>
    <w:lvl w:ilvl="4" w:tplc="73E0D960">
      <w:start w:val="1"/>
      <w:numFmt w:val="decimal"/>
      <w:lvlText w:val="%5."/>
      <w:lvlJc w:val="left"/>
      <w:pPr>
        <w:tabs>
          <w:tab w:val="num" w:pos="786"/>
        </w:tabs>
        <w:ind w:left="786" w:hanging="360"/>
      </w:pPr>
      <w:rPr>
        <w:rFonts w:hint="default"/>
        <w:b w:val="0"/>
      </w:rPr>
    </w:lvl>
    <w:lvl w:ilvl="5" w:tplc="FFFFFFFF" w:tentative="1">
      <w:start w:val="1"/>
      <w:numFmt w:val="bullet"/>
      <w:lvlText w:val=""/>
      <w:lvlJc w:val="left"/>
      <w:pPr>
        <w:tabs>
          <w:tab w:val="num" w:pos="5115"/>
        </w:tabs>
        <w:ind w:left="5115" w:hanging="360"/>
      </w:pPr>
      <w:rPr>
        <w:rFonts w:ascii="Wingdings" w:hAnsi="Wingdings" w:hint="default"/>
      </w:rPr>
    </w:lvl>
    <w:lvl w:ilvl="6" w:tplc="FFFFFFFF" w:tentative="1">
      <w:start w:val="1"/>
      <w:numFmt w:val="bullet"/>
      <w:lvlText w:val=""/>
      <w:lvlJc w:val="left"/>
      <w:pPr>
        <w:tabs>
          <w:tab w:val="num" w:pos="5835"/>
        </w:tabs>
        <w:ind w:left="5835" w:hanging="360"/>
      </w:pPr>
      <w:rPr>
        <w:rFonts w:ascii="Symbol" w:hAnsi="Symbol" w:hint="default"/>
      </w:rPr>
    </w:lvl>
    <w:lvl w:ilvl="7" w:tplc="FFFFFFFF" w:tentative="1">
      <w:start w:val="1"/>
      <w:numFmt w:val="bullet"/>
      <w:lvlText w:val="o"/>
      <w:lvlJc w:val="left"/>
      <w:pPr>
        <w:tabs>
          <w:tab w:val="num" w:pos="6555"/>
        </w:tabs>
        <w:ind w:left="6555" w:hanging="360"/>
      </w:pPr>
      <w:rPr>
        <w:rFonts w:ascii="Courier New" w:hAnsi="Courier New" w:hint="default"/>
      </w:rPr>
    </w:lvl>
    <w:lvl w:ilvl="8" w:tplc="FFFFFFFF" w:tentative="1">
      <w:start w:val="1"/>
      <w:numFmt w:val="bullet"/>
      <w:lvlText w:val=""/>
      <w:lvlJc w:val="left"/>
      <w:pPr>
        <w:tabs>
          <w:tab w:val="num" w:pos="7275"/>
        </w:tabs>
        <w:ind w:left="7275" w:hanging="360"/>
      </w:pPr>
      <w:rPr>
        <w:rFonts w:ascii="Wingdings" w:hAnsi="Wingdings" w:hint="default"/>
      </w:rPr>
    </w:lvl>
  </w:abstractNum>
  <w:abstractNum w:abstractNumId="11" w15:restartNumberingAfterBreak="0">
    <w:nsid w:val="4D2958D5"/>
    <w:multiLevelType w:val="hybridMultilevel"/>
    <w:tmpl w:val="ACBC28F0"/>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15:restartNumberingAfterBreak="0">
    <w:nsid w:val="55FC6F82"/>
    <w:multiLevelType w:val="hybridMultilevel"/>
    <w:tmpl w:val="200A622E"/>
    <w:lvl w:ilvl="0" w:tplc="040E0001">
      <w:start w:val="1"/>
      <w:numFmt w:val="bullet"/>
      <w:lvlText w:val=""/>
      <w:lvlJc w:val="left"/>
      <w:pPr>
        <w:tabs>
          <w:tab w:val="num" w:pos="1260"/>
        </w:tabs>
        <w:ind w:left="1260" w:hanging="360"/>
      </w:pPr>
      <w:rPr>
        <w:rFonts w:ascii="Symbol" w:hAnsi="Symbol" w:hint="default"/>
      </w:rPr>
    </w:lvl>
    <w:lvl w:ilvl="1" w:tplc="040E0019">
      <w:start w:val="1"/>
      <w:numFmt w:val="decimal"/>
      <w:isLgl/>
      <w:lvlText w:val="%2.%2."/>
      <w:lvlJc w:val="left"/>
      <w:pPr>
        <w:tabs>
          <w:tab w:val="num" w:pos="1980"/>
        </w:tabs>
        <w:ind w:left="1980" w:hanging="360"/>
      </w:pPr>
      <w:rPr>
        <w:rFonts w:hint="default"/>
      </w:rPr>
    </w:lvl>
    <w:lvl w:ilvl="2" w:tplc="040E001B" w:tentative="1">
      <w:start w:val="1"/>
      <w:numFmt w:val="lowerRoman"/>
      <w:lvlText w:val="%3."/>
      <w:lvlJc w:val="right"/>
      <w:pPr>
        <w:tabs>
          <w:tab w:val="num" w:pos="2700"/>
        </w:tabs>
        <w:ind w:left="2700" w:hanging="180"/>
      </w:pPr>
    </w:lvl>
    <w:lvl w:ilvl="3" w:tplc="040E000F" w:tentative="1">
      <w:start w:val="1"/>
      <w:numFmt w:val="decimal"/>
      <w:lvlText w:val="%4."/>
      <w:lvlJc w:val="left"/>
      <w:pPr>
        <w:tabs>
          <w:tab w:val="num" w:pos="3420"/>
        </w:tabs>
        <w:ind w:left="3420" w:hanging="360"/>
      </w:pPr>
    </w:lvl>
    <w:lvl w:ilvl="4" w:tplc="040E0019" w:tentative="1">
      <w:start w:val="1"/>
      <w:numFmt w:val="lowerLetter"/>
      <w:lvlText w:val="%5."/>
      <w:lvlJc w:val="left"/>
      <w:pPr>
        <w:tabs>
          <w:tab w:val="num" w:pos="4140"/>
        </w:tabs>
        <w:ind w:left="4140" w:hanging="360"/>
      </w:pPr>
    </w:lvl>
    <w:lvl w:ilvl="5" w:tplc="040E001B" w:tentative="1">
      <w:start w:val="1"/>
      <w:numFmt w:val="lowerRoman"/>
      <w:lvlText w:val="%6."/>
      <w:lvlJc w:val="right"/>
      <w:pPr>
        <w:tabs>
          <w:tab w:val="num" w:pos="4860"/>
        </w:tabs>
        <w:ind w:left="4860" w:hanging="180"/>
      </w:pPr>
    </w:lvl>
    <w:lvl w:ilvl="6" w:tplc="040E000F" w:tentative="1">
      <w:start w:val="1"/>
      <w:numFmt w:val="decimal"/>
      <w:lvlText w:val="%7."/>
      <w:lvlJc w:val="left"/>
      <w:pPr>
        <w:tabs>
          <w:tab w:val="num" w:pos="5580"/>
        </w:tabs>
        <w:ind w:left="5580" w:hanging="360"/>
      </w:pPr>
    </w:lvl>
    <w:lvl w:ilvl="7" w:tplc="040E0019" w:tentative="1">
      <w:start w:val="1"/>
      <w:numFmt w:val="lowerLetter"/>
      <w:lvlText w:val="%8."/>
      <w:lvlJc w:val="left"/>
      <w:pPr>
        <w:tabs>
          <w:tab w:val="num" w:pos="6300"/>
        </w:tabs>
        <w:ind w:left="6300" w:hanging="360"/>
      </w:pPr>
    </w:lvl>
    <w:lvl w:ilvl="8" w:tplc="040E001B" w:tentative="1">
      <w:start w:val="1"/>
      <w:numFmt w:val="lowerRoman"/>
      <w:lvlText w:val="%9."/>
      <w:lvlJc w:val="right"/>
      <w:pPr>
        <w:tabs>
          <w:tab w:val="num" w:pos="7020"/>
        </w:tabs>
        <w:ind w:left="7020" w:hanging="180"/>
      </w:pPr>
    </w:lvl>
  </w:abstractNum>
  <w:abstractNum w:abstractNumId="13" w15:restartNumberingAfterBreak="0">
    <w:nsid w:val="5621037F"/>
    <w:multiLevelType w:val="hybridMultilevel"/>
    <w:tmpl w:val="AD90015C"/>
    <w:lvl w:ilvl="0" w:tplc="1A767D7E">
      <w:start w:val="1"/>
      <w:numFmt w:val="lowerLetter"/>
      <w:lvlText w:val="%1)"/>
      <w:lvlJc w:val="left"/>
      <w:pPr>
        <w:ind w:left="900" w:hanging="360"/>
      </w:pPr>
      <w:rPr>
        <w:rFonts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14" w15:restartNumberingAfterBreak="0">
    <w:nsid w:val="584B6CB5"/>
    <w:multiLevelType w:val="hybridMultilevel"/>
    <w:tmpl w:val="7F44B77A"/>
    <w:lvl w:ilvl="0" w:tplc="0D805C12">
      <w:start w:val="1"/>
      <w:numFmt w:val="upperRoman"/>
      <w:lvlText w:val="%1."/>
      <w:lvlJc w:val="left"/>
      <w:pPr>
        <w:ind w:left="2421"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5C712AF5"/>
    <w:multiLevelType w:val="hybridMultilevel"/>
    <w:tmpl w:val="84F2CA96"/>
    <w:lvl w:ilvl="0" w:tplc="040E0001">
      <w:start w:val="1"/>
      <w:numFmt w:val="bullet"/>
      <w:lvlText w:val=""/>
      <w:lvlJc w:val="left"/>
      <w:pPr>
        <w:tabs>
          <w:tab w:val="num" w:pos="1440"/>
        </w:tabs>
        <w:ind w:left="1440" w:hanging="360"/>
      </w:pPr>
      <w:rPr>
        <w:rFonts w:ascii="Symbol" w:hAnsi="Symbol" w:hint="default"/>
      </w:rPr>
    </w:lvl>
    <w:lvl w:ilvl="1" w:tplc="040E0003" w:tentative="1">
      <w:start w:val="1"/>
      <w:numFmt w:val="bullet"/>
      <w:lvlText w:val="o"/>
      <w:lvlJc w:val="left"/>
      <w:pPr>
        <w:tabs>
          <w:tab w:val="num" w:pos="2160"/>
        </w:tabs>
        <w:ind w:left="2160" w:hanging="360"/>
      </w:pPr>
      <w:rPr>
        <w:rFonts w:ascii="Courier New" w:hAnsi="Courier New" w:cs="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cs="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cs="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D194806"/>
    <w:multiLevelType w:val="hybridMultilevel"/>
    <w:tmpl w:val="A454C7E6"/>
    <w:lvl w:ilvl="0" w:tplc="FFFFFFFF">
      <w:start w:val="2"/>
      <w:numFmt w:val="bullet"/>
      <w:lvlText w:val="-"/>
      <w:lvlJc w:val="left"/>
      <w:pPr>
        <w:ind w:left="1500" w:hanging="360"/>
      </w:pPr>
      <w:rPr>
        <w:rFonts w:ascii="Garamond" w:eastAsia="Times New Roman" w:hAnsi="Garamond" w:cs="Garamond" w:hint="default"/>
      </w:rPr>
    </w:lvl>
    <w:lvl w:ilvl="1" w:tplc="040E0003" w:tentative="1">
      <w:start w:val="1"/>
      <w:numFmt w:val="bullet"/>
      <w:lvlText w:val="o"/>
      <w:lvlJc w:val="left"/>
      <w:pPr>
        <w:ind w:left="2220" w:hanging="360"/>
      </w:pPr>
      <w:rPr>
        <w:rFonts w:ascii="Courier New" w:hAnsi="Courier New" w:cs="Courier New" w:hint="default"/>
      </w:rPr>
    </w:lvl>
    <w:lvl w:ilvl="2" w:tplc="040E0005" w:tentative="1">
      <w:start w:val="1"/>
      <w:numFmt w:val="bullet"/>
      <w:lvlText w:val=""/>
      <w:lvlJc w:val="left"/>
      <w:pPr>
        <w:ind w:left="2940" w:hanging="360"/>
      </w:pPr>
      <w:rPr>
        <w:rFonts w:ascii="Wingdings" w:hAnsi="Wingdings" w:hint="default"/>
      </w:rPr>
    </w:lvl>
    <w:lvl w:ilvl="3" w:tplc="040E0001" w:tentative="1">
      <w:start w:val="1"/>
      <w:numFmt w:val="bullet"/>
      <w:lvlText w:val=""/>
      <w:lvlJc w:val="left"/>
      <w:pPr>
        <w:ind w:left="3660" w:hanging="360"/>
      </w:pPr>
      <w:rPr>
        <w:rFonts w:ascii="Symbol" w:hAnsi="Symbol" w:hint="default"/>
      </w:rPr>
    </w:lvl>
    <w:lvl w:ilvl="4" w:tplc="040E0003" w:tentative="1">
      <w:start w:val="1"/>
      <w:numFmt w:val="bullet"/>
      <w:lvlText w:val="o"/>
      <w:lvlJc w:val="left"/>
      <w:pPr>
        <w:ind w:left="4380" w:hanging="360"/>
      </w:pPr>
      <w:rPr>
        <w:rFonts w:ascii="Courier New" w:hAnsi="Courier New" w:cs="Courier New" w:hint="default"/>
      </w:rPr>
    </w:lvl>
    <w:lvl w:ilvl="5" w:tplc="040E0005" w:tentative="1">
      <w:start w:val="1"/>
      <w:numFmt w:val="bullet"/>
      <w:lvlText w:val=""/>
      <w:lvlJc w:val="left"/>
      <w:pPr>
        <w:ind w:left="5100" w:hanging="360"/>
      </w:pPr>
      <w:rPr>
        <w:rFonts w:ascii="Wingdings" w:hAnsi="Wingdings" w:hint="default"/>
      </w:rPr>
    </w:lvl>
    <w:lvl w:ilvl="6" w:tplc="040E0001" w:tentative="1">
      <w:start w:val="1"/>
      <w:numFmt w:val="bullet"/>
      <w:lvlText w:val=""/>
      <w:lvlJc w:val="left"/>
      <w:pPr>
        <w:ind w:left="5820" w:hanging="360"/>
      </w:pPr>
      <w:rPr>
        <w:rFonts w:ascii="Symbol" w:hAnsi="Symbol" w:hint="default"/>
      </w:rPr>
    </w:lvl>
    <w:lvl w:ilvl="7" w:tplc="040E0003" w:tentative="1">
      <w:start w:val="1"/>
      <w:numFmt w:val="bullet"/>
      <w:lvlText w:val="o"/>
      <w:lvlJc w:val="left"/>
      <w:pPr>
        <w:ind w:left="6540" w:hanging="360"/>
      </w:pPr>
      <w:rPr>
        <w:rFonts w:ascii="Courier New" w:hAnsi="Courier New" w:cs="Courier New" w:hint="default"/>
      </w:rPr>
    </w:lvl>
    <w:lvl w:ilvl="8" w:tplc="040E0005" w:tentative="1">
      <w:start w:val="1"/>
      <w:numFmt w:val="bullet"/>
      <w:lvlText w:val=""/>
      <w:lvlJc w:val="left"/>
      <w:pPr>
        <w:ind w:left="7260" w:hanging="360"/>
      </w:pPr>
      <w:rPr>
        <w:rFonts w:ascii="Wingdings" w:hAnsi="Wingdings" w:hint="default"/>
      </w:rPr>
    </w:lvl>
  </w:abstractNum>
  <w:abstractNum w:abstractNumId="17" w15:restartNumberingAfterBreak="0">
    <w:nsid w:val="5EA51D31"/>
    <w:multiLevelType w:val="hybridMultilevel"/>
    <w:tmpl w:val="DC265EF6"/>
    <w:lvl w:ilvl="0" w:tplc="040E000F">
      <w:start w:val="1"/>
      <w:numFmt w:val="decimal"/>
      <w:lvlText w:val="%1."/>
      <w:lvlJc w:val="left"/>
      <w:pPr>
        <w:tabs>
          <w:tab w:val="num" w:pos="1260"/>
        </w:tabs>
        <w:ind w:left="1260" w:hanging="360"/>
      </w:pPr>
    </w:lvl>
    <w:lvl w:ilvl="1" w:tplc="040E0019">
      <w:start w:val="1"/>
      <w:numFmt w:val="decimal"/>
      <w:isLgl/>
      <w:lvlText w:val="%2.%2."/>
      <w:lvlJc w:val="left"/>
      <w:pPr>
        <w:tabs>
          <w:tab w:val="num" w:pos="1980"/>
        </w:tabs>
        <w:ind w:left="1980" w:hanging="360"/>
      </w:pPr>
      <w:rPr>
        <w:rFonts w:hint="default"/>
      </w:rPr>
    </w:lvl>
    <w:lvl w:ilvl="2" w:tplc="040E001B">
      <w:start w:val="1"/>
      <w:numFmt w:val="lowerRoman"/>
      <w:lvlText w:val="%3."/>
      <w:lvlJc w:val="right"/>
      <w:pPr>
        <w:tabs>
          <w:tab w:val="num" w:pos="2700"/>
        </w:tabs>
        <w:ind w:left="2700" w:hanging="180"/>
      </w:pPr>
    </w:lvl>
    <w:lvl w:ilvl="3" w:tplc="040E000F" w:tentative="1">
      <w:start w:val="1"/>
      <w:numFmt w:val="decimal"/>
      <w:lvlText w:val="%4."/>
      <w:lvlJc w:val="left"/>
      <w:pPr>
        <w:tabs>
          <w:tab w:val="num" w:pos="3420"/>
        </w:tabs>
        <w:ind w:left="3420" w:hanging="360"/>
      </w:pPr>
    </w:lvl>
    <w:lvl w:ilvl="4" w:tplc="040E0019" w:tentative="1">
      <w:start w:val="1"/>
      <w:numFmt w:val="lowerLetter"/>
      <w:lvlText w:val="%5."/>
      <w:lvlJc w:val="left"/>
      <w:pPr>
        <w:tabs>
          <w:tab w:val="num" w:pos="4140"/>
        </w:tabs>
        <w:ind w:left="4140" w:hanging="360"/>
      </w:pPr>
    </w:lvl>
    <w:lvl w:ilvl="5" w:tplc="040E001B" w:tentative="1">
      <w:start w:val="1"/>
      <w:numFmt w:val="lowerRoman"/>
      <w:lvlText w:val="%6."/>
      <w:lvlJc w:val="right"/>
      <w:pPr>
        <w:tabs>
          <w:tab w:val="num" w:pos="4860"/>
        </w:tabs>
        <w:ind w:left="4860" w:hanging="180"/>
      </w:pPr>
    </w:lvl>
    <w:lvl w:ilvl="6" w:tplc="040E000F" w:tentative="1">
      <w:start w:val="1"/>
      <w:numFmt w:val="decimal"/>
      <w:lvlText w:val="%7."/>
      <w:lvlJc w:val="left"/>
      <w:pPr>
        <w:tabs>
          <w:tab w:val="num" w:pos="5580"/>
        </w:tabs>
        <w:ind w:left="5580" w:hanging="360"/>
      </w:pPr>
    </w:lvl>
    <w:lvl w:ilvl="7" w:tplc="040E0019" w:tentative="1">
      <w:start w:val="1"/>
      <w:numFmt w:val="lowerLetter"/>
      <w:lvlText w:val="%8."/>
      <w:lvlJc w:val="left"/>
      <w:pPr>
        <w:tabs>
          <w:tab w:val="num" w:pos="6300"/>
        </w:tabs>
        <w:ind w:left="6300" w:hanging="360"/>
      </w:pPr>
    </w:lvl>
    <w:lvl w:ilvl="8" w:tplc="040E001B" w:tentative="1">
      <w:start w:val="1"/>
      <w:numFmt w:val="lowerRoman"/>
      <w:lvlText w:val="%9."/>
      <w:lvlJc w:val="right"/>
      <w:pPr>
        <w:tabs>
          <w:tab w:val="num" w:pos="7020"/>
        </w:tabs>
        <w:ind w:left="7020" w:hanging="180"/>
      </w:pPr>
    </w:lvl>
  </w:abstractNum>
  <w:abstractNum w:abstractNumId="18" w15:restartNumberingAfterBreak="0">
    <w:nsid w:val="66A21993"/>
    <w:multiLevelType w:val="hybridMultilevel"/>
    <w:tmpl w:val="A31E48C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8A313DA"/>
    <w:multiLevelType w:val="hybridMultilevel"/>
    <w:tmpl w:val="073A97A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15:restartNumberingAfterBreak="0">
    <w:nsid w:val="6EEC101D"/>
    <w:multiLevelType w:val="hybridMultilevel"/>
    <w:tmpl w:val="7D547FAA"/>
    <w:lvl w:ilvl="0" w:tplc="1FAC931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56E53E0"/>
    <w:multiLevelType w:val="hybridMultilevel"/>
    <w:tmpl w:val="0EFC5DB8"/>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7F413E34"/>
    <w:multiLevelType w:val="hybridMultilevel"/>
    <w:tmpl w:val="0EFC5DB8"/>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10"/>
  </w:num>
  <w:num w:numId="4">
    <w:abstractNumId w:val="15"/>
  </w:num>
  <w:num w:numId="5">
    <w:abstractNumId w:val="11"/>
  </w:num>
  <w:num w:numId="6">
    <w:abstractNumId w:val="19"/>
  </w:num>
  <w:num w:numId="7">
    <w:abstractNumId w:val="5"/>
  </w:num>
  <w:num w:numId="8">
    <w:abstractNumId w:val="6"/>
  </w:num>
  <w:num w:numId="9">
    <w:abstractNumId w:val="1"/>
  </w:num>
  <w:num w:numId="10">
    <w:abstractNumId w:val="4"/>
  </w:num>
  <w:num w:numId="11">
    <w:abstractNumId w:val="7"/>
  </w:num>
  <w:num w:numId="12">
    <w:abstractNumId w:val="21"/>
  </w:num>
  <w:num w:numId="13">
    <w:abstractNumId w:val="17"/>
  </w:num>
  <w:num w:numId="14">
    <w:abstractNumId w:val="16"/>
  </w:num>
  <w:num w:numId="15">
    <w:abstractNumId w:val="12"/>
  </w:num>
  <w:num w:numId="16">
    <w:abstractNumId w:val="2"/>
  </w:num>
  <w:num w:numId="17">
    <w:abstractNumId w:val="3"/>
  </w:num>
  <w:num w:numId="18">
    <w:abstractNumId w:val="22"/>
  </w:num>
  <w:num w:numId="19">
    <w:abstractNumId w:val="9"/>
  </w:num>
  <w:num w:numId="20">
    <w:abstractNumId w:val="13"/>
  </w:num>
  <w:num w:numId="21">
    <w:abstractNumId w:val="20"/>
  </w:num>
  <w:num w:numId="22">
    <w:abstractNumId w:val="8"/>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216"/>
    <w:rsid w:val="00001365"/>
    <w:rsid w:val="00015BD2"/>
    <w:rsid w:val="00017C51"/>
    <w:rsid w:val="00024E43"/>
    <w:rsid w:val="000407D8"/>
    <w:rsid w:val="000431EC"/>
    <w:rsid w:val="000473E5"/>
    <w:rsid w:val="00071CEC"/>
    <w:rsid w:val="00076818"/>
    <w:rsid w:val="000A2EAD"/>
    <w:rsid w:val="000A6470"/>
    <w:rsid w:val="000B47CB"/>
    <w:rsid w:val="000D4A2A"/>
    <w:rsid w:val="00121695"/>
    <w:rsid w:val="00150130"/>
    <w:rsid w:val="00151683"/>
    <w:rsid w:val="00161288"/>
    <w:rsid w:val="0016640C"/>
    <w:rsid w:val="00170496"/>
    <w:rsid w:val="001A189F"/>
    <w:rsid w:val="00223004"/>
    <w:rsid w:val="00223911"/>
    <w:rsid w:val="00236AAF"/>
    <w:rsid w:val="00256E2D"/>
    <w:rsid w:val="0025752A"/>
    <w:rsid w:val="00265FA4"/>
    <w:rsid w:val="00280EA0"/>
    <w:rsid w:val="00284BB8"/>
    <w:rsid w:val="00291677"/>
    <w:rsid w:val="002A2A58"/>
    <w:rsid w:val="002C4E9D"/>
    <w:rsid w:val="002C7A6B"/>
    <w:rsid w:val="002D010B"/>
    <w:rsid w:val="002D09D8"/>
    <w:rsid w:val="00302F39"/>
    <w:rsid w:val="00305DDD"/>
    <w:rsid w:val="003064CC"/>
    <w:rsid w:val="00311C95"/>
    <w:rsid w:val="00317ABA"/>
    <w:rsid w:val="00322E53"/>
    <w:rsid w:val="0032370E"/>
    <w:rsid w:val="00334ED4"/>
    <w:rsid w:val="00335D5D"/>
    <w:rsid w:val="003400F8"/>
    <w:rsid w:val="00362113"/>
    <w:rsid w:val="0036337C"/>
    <w:rsid w:val="00373559"/>
    <w:rsid w:val="0039706C"/>
    <w:rsid w:val="003B38C9"/>
    <w:rsid w:val="003C6FA9"/>
    <w:rsid w:val="003C70B1"/>
    <w:rsid w:val="003C79BC"/>
    <w:rsid w:val="003E3395"/>
    <w:rsid w:val="003F59AC"/>
    <w:rsid w:val="00423C55"/>
    <w:rsid w:val="004248E0"/>
    <w:rsid w:val="004541F3"/>
    <w:rsid w:val="004622E3"/>
    <w:rsid w:val="00495ADE"/>
    <w:rsid w:val="004E1D01"/>
    <w:rsid w:val="004F16EE"/>
    <w:rsid w:val="00501B65"/>
    <w:rsid w:val="00511EBF"/>
    <w:rsid w:val="00526AB6"/>
    <w:rsid w:val="0053696D"/>
    <w:rsid w:val="00543422"/>
    <w:rsid w:val="00554A93"/>
    <w:rsid w:val="00556475"/>
    <w:rsid w:val="00565D52"/>
    <w:rsid w:val="00580632"/>
    <w:rsid w:val="005B3039"/>
    <w:rsid w:val="005D068E"/>
    <w:rsid w:val="005E07F7"/>
    <w:rsid w:val="005E6216"/>
    <w:rsid w:val="005E6DB1"/>
    <w:rsid w:val="005F0558"/>
    <w:rsid w:val="006036BB"/>
    <w:rsid w:val="006131E3"/>
    <w:rsid w:val="00613688"/>
    <w:rsid w:val="006478A1"/>
    <w:rsid w:val="00647993"/>
    <w:rsid w:val="006947E6"/>
    <w:rsid w:val="00696119"/>
    <w:rsid w:val="006D0B89"/>
    <w:rsid w:val="006D7BEB"/>
    <w:rsid w:val="006F5665"/>
    <w:rsid w:val="0070041B"/>
    <w:rsid w:val="007275FD"/>
    <w:rsid w:val="00741E3A"/>
    <w:rsid w:val="00777B30"/>
    <w:rsid w:val="007907CB"/>
    <w:rsid w:val="0079459A"/>
    <w:rsid w:val="007B5C08"/>
    <w:rsid w:val="007C0ABC"/>
    <w:rsid w:val="007D1AF5"/>
    <w:rsid w:val="007F5785"/>
    <w:rsid w:val="0082193F"/>
    <w:rsid w:val="00827E21"/>
    <w:rsid w:val="00830A5A"/>
    <w:rsid w:val="00844572"/>
    <w:rsid w:val="008562F9"/>
    <w:rsid w:val="00856E61"/>
    <w:rsid w:val="0086144E"/>
    <w:rsid w:val="008765B2"/>
    <w:rsid w:val="00883E7F"/>
    <w:rsid w:val="008C2827"/>
    <w:rsid w:val="008D2BB0"/>
    <w:rsid w:val="008E0F8F"/>
    <w:rsid w:val="00901D31"/>
    <w:rsid w:val="009062D7"/>
    <w:rsid w:val="009131B5"/>
    <w:rsid w:val="00921410"/>
    <w:rsid w:val="00924BA1"/>
    <w:rsid w:val="00957C0F"/>
    <w:rsid w:val="009A2D38"/>
    <w:rsid w:val="009A3828"/>
    <w:rsid w:val="009A693F"/>
    <w:rsid w:val="009C0CF8"/>
    <w:rsid w:val="009C4AF7"/>
    <w:rsid w:val="009C6256"/>
    <w:rsid w:val="009D26C1"/>
    <w:rsid w:val="009D2E18"/>
    <w:rsid w:val="009D7E0D"/>
    <w:rsid w:val="009F706C"/>
    <w:rsid w:val="00A04548"/>
    <w:rsid w:val="00A141A8"/>
    <w:rsid w:val="00A1448F"/>
    <w:rsid w:val="00A158F6"/>
    <w:rsid w:val="00A57114"/>
    <w:rsid w:val="00A64B60"/>
    <w:rsid w:val="00A73AAB"/>
    <w:rsid w:val="00AB058E"/>
    <w:rsid w:val="00AB148B"/>
    <w:rsid w:val="00AB556F"/>
    <w:rsid w:val="00AC53D6"/>
    <w:rsid w:val="00AD0705"/>
    <w:rsid w:val="00AE2911"/>
    <w:rsid w:val="00AE796C"/>
    <w:rsid w:val="00AF6C3F"/>
    <w:rsid w:val="00B04EB1"/>
    <w:rsid w:val="00B05F66"/>
    <w:rsid w:val="00B3471A"/>
    <w:rsid w:val="00B41E90"/>
    <w:rsid w:val="00B439AC"/>
    <w:rsid w:val="00B4715E"/>
    <w:rsid w:val="00B65DE8"/>
    <w:rsid w:val="00B84E4D"/>
    <w:rsid w:val="00B8595F"/>
    <w:rsid w:val="00B86BBE"/>
    <w:rsid w:val="00B90FD9"/>
    <w:rsid w:val="00BA4BCF"/>
    <w:rsid w:val="00BC707F"/>
    <w:rsid w:val="00BD7F45"/>
    <w:rsid w:val="00BE136A"/>
    <w:rsid w:val="00C013A7"/>
    <w:rsid w:val="00C0159A"/>
    <w:rsid w:val="00C10A71"/>
    <w:rsid w:val="00C15308"/>
    <w:rsid w:val="00C36EF3"/>
    <w:rsid w:val="00C54231"/>
    <w:rsid w:val="00C64FAD"/>
    <w:rsid w:val="00C74B9B"/>
    <w:rsid w:val="00C82E2F"/>
    <w:rsid w:val="00CA52A1"/>
    <w:rsid w:val="00CC735B"/>
    <w:rsid w:val="00CD5C9C"/>
    <w:rsid w:val="00CD6484"/>
    <w:rsid w:val="00CD7C5F"/>
    <w:rsid w:val="00CE3655"/>
    <w:rsid w:val="00CE799B"/>
    <w:rsid w:val="00D00992"/>
    <w:rsid w:val="00D15B20"/>
    <w:rsid w:val="00D1651D"/>
    <w:rsid w:val="00D257BB"/>
    <w:rsid w:val="00D5381C"/>
    <w:rsid w:val="00D7770A"/>
    <w:rsid w:val="00DB362B"/>
    <w:rsid w:val="00DB614F"/>
    <w:rsid w:val="00DB7D7C"/>
    <w:rsid w:val="00DD01B7"/>
    <w:rsid w:val="00DD16E4"/>
    <w:rsid w:val="00DE12FB"/>
    <w:rsid w:val="00DE42F5"/>
    <w:rsid w:val="00DF5C14"/>
    <w:rsid w:val="00DF5E5E"/>
    <w:rsid w:val="00DF617A"/>
    <w:rsid w:val="00DF676B"/>
    <w:rsid w:val="00E011DA"/>
    <w:rsid w:val="00E16C1D"/>
    <w:rsid w:val="00E600F1"/>
    <w:rsid w:val="00E64295"/>
    <w:rsid w:val="00E65B8A"/>
    <w:rsid w:val="00E72EB5"/>
    <w:rsid w:val="00E94A99"/>
    <w:rsid w:val="00EA5CF3"/>
    <w:rsid w:val="00EB3522"/>
    <w:rsid w:val="00EC5F39"/>
    <w:rsid w:val="00EE6F40"/>
    <w:rsid w:val="00EF2926"/>
    <w:rsid w:val="00F03422"/>
    <w:rsid w:val="00F05B82"/>
    <w:rsid w:val="00F23440"/>
    <w:rsid w:val="00F242C6"/>
    <w:rsid w:val="00F35D32"/>
    <w:rsid w:val="00F63198"/>
    <w:rsid w:val="00F63631"/>
    <w:rsid w:val="00F65F06"/>
    <w:rsid w:val="00F935D1"/>
    <w:rsid w:val="00F94ADF"/>
    <w:rsid w:val="00FA20B1"/>
    <w:rsid w:val="00FA2659"/>
    <w:rsid w:val="00FA5A80"/>
    <w:rsid w:val="00FA6D6A"/>
    <w:rsid w:val="00FC1A30"/>
    <w:rsid w:val="00FC7C61"/>
    <w:rsid w:val="00FE1E06"/>
    <w:rsid w:val="00FF2E0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15900"/>
  <w15:chartTrackingRefBased/>
  <w15:docId w15:val="{583B6E6D-A8C7-48B1-A53F-AB6239DE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0B47CB"/>
    <w:rPr>
      <w:sz w:val="16"/>
      <w:szCs w:val="16"/>
    </w:rPr>
  </w:style>
  <w:style w:type="paragraph" w:styleId="Jegyzetszveg">
    <w:name w:val="annotation text"/>
    <w:basedOn w:val="Norml"/>
    <w:link w:val="JegyzetszvegChar"/>
    <w:uiPriority w:val="99"/>
    <w:unhideWhenUsed/>
    <w:rsid w:val="000B47CB"/>
    <w:pPr>
      <w:spacing w:line="240" w:lineRule="auto"/>
    </w:pPr>
    <w:rPr>
      <w:sz w:val="20"/>
      <w:szCs w:val="20"/>
    </w:rPr>
  </w:style>
  <w:style w:type="character" w:customStyle="1" w:styleId="JegyzetszvegChar">
    <w:name w:val="Jegyzetszöveg Char"/>
    <w:basedOn w:val="Bekezdsalapbettpusa"/>
    <w:link w:val="Jegyzetszveg"/>
    <w:uiPriority w:val="99"/>
    <w:rsid w:val="000B47CB"/>
    <w:rPr>
      <w:sz w:val="20"/>
      <w:szCs w:val="20"/>
    </w:rPr>
  </w:style>
  <w:style w:type="paragraph" w:styleId="Megjegyzstrgya">
    <w:name w:val="annotation subject"/>
    <w:basedOn w:val="Jegyzetszveg"/>
    <w:next w:val="Jegyzetszveg"/>
    <w:link w:val="MegjegyzstrgyaChar"/>
    <w:uiPriority w:val="99"/>
    <w:semiHidden/>
    <w:unhideWhenUsed/>
    <w:rsid w:val="000B47CB"/>
    <w:rPr>
      <w:b/>
      <w:bCs/>
    </w:rPr>
  </w:style>
  <w:style w:type="character" w:customStyle="1" w:styleId="MegjegyzstrgyaChar">
    <w:name w:val="Megjegyzés tárgya Char"/>
    <w:basedOn w:val="JegyzetszvegChar"/>
    <w:link w:val="Megjegyzstrgya"/>
    <w:uiPriority w:val="99"/>
    <w:semiHidden/>
    <w:rsid w:val="000B47CB"/>
    <w:rPr>
      <w:b/>
      <w:bCs/>
      <w:sz w:val="20"/>
      <w:szCs w:val="20"/>
    </w:rPr>
  </w:style>
  <w:style w:type="paragraph" w:styleId="Buborkszveg">
    <w:name w:val="Balloon Text"/>
    <w:basedOn w:val="Norml"/>
    <w:link w:val="BuborkszvegChar"/>
    <w:uiPriority w:val="99"/>
    <w:semiHidden/>
    <w:unhideWhenUsed/>
    <w:rsid w:val="000B47C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B47CB"/>
    <w:rPr>
      <w:rFonts w:ascii="Segoe UI" w:hAnsi="Segoe UI" w:cs="Segoe UI"/>
      <w:sz w:val="18"/>
      <w:szCs w:val="18"/>
    </w:rPr>
  </w:style>
  <w:style w:type="paragraph" w:styleId="Listaszerbekezds">
    <w:name w:val="List Paragraph"/>
    <w:basedOn w:val="Norml"/>
    <w:uiPriority w:val="34"/>
    <w:qFormat/>
    <w:rsid w:val="00FA20B1"/>
    <w:pPr>
      <w:ind w:left="720"/>
      <w:contextualSpacing/>
    </w:pPr>
  </w:style>
  <w:style w:type="table" w:styleId="Rcsostblzat">
    <w:name w:val="Table Grid"/>
    <w:basedOn w:val="Normltblzat"/>
    <w:uiPriority w:val="39"/>
    <w:rsid w:val="00D77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1A18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50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tézmény xmlns="47abb99d-5d59-4a2a-9131-0f56054ccd09" xsi:nil="true"/>
    <Iktatószám xmlns="47abb99d-5d59-4a2a-9131-0f56054ccd09" xsi:nil="true"/>
    <Kulcsszó xmlns="47abb99d-5d59-4a2a-9131-0f56054ccd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gyedi közbeszerzés dokumentum" ma:contentTypeID="0x0101003E66E09B56B1B54A9D1275EB12B09C5E001AB805381BC23143B69E7C367B455A63" ma:contentTypeVersion="8" ma:contentTypeDescription="" ma:contentTypeScope="" ma:versionID="844ccb76b4753426ecd3c5c87666fe29">
  <xsd:schema xmlns:xsd="http://www.w3.org/2001/XMLSchema" xmlns:xs="http://www.w3.org/2001/XMLSchema" xmlns:p="http://schemas.microsoft.com/office/2006/metadata/properties" xmlns:ns2="47abb99d-5d59-4a2a-9131-0f56054ccd09" targetNamespace="http://schemas.microsoft.com/office/2006/metadata/properties" ma:root="true" ma:fieldsID="d4174510cd396acdb8eb11b61806523e" ns2:_="">
    <xsd:import namespace="47abb99d-5d59-4a2a-9131-0f56054ccd09"/>
    <xsd:element name="properties">
      <xsd:complexType>
        <xsd:sequence>
          <xsd:element name="documentManagement">
            <xsd:complexType>
              <xsd:all>
                <xsd:element ref="ns2:Iktatószám" minOccurs="0"/>
                <xsd:element ref="ns2:Intézmény" minOccurs="0"/>
                <xsd:element ref="ns2:Kulcsszó"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bb99d-5d59-4a2a-9131-0f56054ccd09" elementFormDefault="qualified">
    <xsd:import namespace="http://schemas.microsoft.com/office/2006/documentManagement/types"/>
    <xsd:import namespace="http://schemas.microsoft.com/office/infopath/2007/PartnerControls"/>
    <xsd:element name="Iktatószám" ma:index="8" nillable="true" ma:displayName="Iktatószám" ma:list="{e313fb20-53a5-4969-91da-ed89dd2a3f17}" ma:internalName="Iktat_x00f3_sz_x00e1_m" ma:showField="Title" ma:web="47abb99d-5d59-4a2a-9131-0f56054ccd09">
      <xsd:simpleType>
        <xsd:restriction base="dms:Lookup"/>
      </xsd:simpleType>
    </xsd:element>
    <xsd:element name="Intézmény" ma:index="9" nillable="true" ma:displayName="Intézmény" ma:list="{e9438c58-ad59-4f63-aab2-8f0c2dfef320}" ma:internalName="Int_x00e9_zm_x00e9_ny" ma:showField="Int_x00e9_zm_x00e9_nyn_x00e9_v" ma:web="47abb99d-5d59-4a2a-9131-0f56054ccd09">
      <xsd:simpleType>
        <xsd:restriction base="dms:Lookup"/>
      </xsd:simpleType>
    </xsd:element>
    <xsd:element name="Kulcsszó" ma:index="10" nillable="true" ma:displayName="Kulcsszó" ma:list="{ba794c25-1a7d-47e2-8ef1-bf4d8a42ce3c}" ma:internalName="Kulcssz_x00f3_0" ma:showField="Title" ma:web="47abb99d-5d59-4a2a-9131-0f56054ccd0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DD149-824E-42DA-A826-04975B4CB3FD}">
  <ds:schemaRefs>
    <ds:schemaRef ds:uri="http://schemas.microsoft.com/office/2006/metadata/properties"/>
    <ds:schemaRef ds:uri="http://schemas.microsoft.com/office/infopath/2007/PartnerControls"/>
    <ds:schemaRef ds:uri="47abb99d-5d59-4a2a-9131-0f56054ccd09"/>
  </ds:schemaRefs>
</ds:datastoreItem>
</file>

<file path=customXml/itemProps2.xml><?xml version="1.0" encoding="utf-8"?>
<ds:datastoreItem xmlns:ds="http://schemas.openxmlformats.org/officeDocument/2006/customXml" ds:itemID="{4B502E95-57C2-4D89-BBE4-2F74467BE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bb99d-5d59-4a2a-9131-0f56054cc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67EE5D-BE3B-41B3-96C0-6A726558120D}">
  <ds:schemaRefs>
    <ds:schemaRef ds:uri="http://schemas.microsoft.com/sharepoint/v3/contenttype/forms"/>
  </ds:schemaRefs>
</ds:datastoreItem>
</file>

<file path=customXml/itemProps4.xml><?xml version="1.0" encoding="utf-8"?>
<ds:datastoreItem xmlns:ds="http://schemas.openxmlformats.org/officeDocument/2006/customXml" ds:itemID="{41062FF4-871D-449E-A475-1590B5FFE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4107</Words>
  <Characters>28343</Characters>
  <Application>Microsoft Office Word</Application>
  <DocSecurity>0</DocSecurity>
  <Lines>236</Lines>
  <Paragraphs>64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cp:lastPrinted>2017-02-22T13:35:00Z</cp:lastPrinted>
  <dcterms:created xsi:type="dcterms:W3CDTF">2017-05-08T14:42:00Z</dcterms:created>
  <dcterms:modified xsi:type="dcterms:W3CDTF">2017-09-20T09:04:00Z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0x0101003E66E09B56B1B54A9D1275EB12B09C5E001AB805381BC23143B69E7C367B455A63</vt:lpwstr>
  </property>
</Properties>
</file>